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82F3" w14:textId="77777777" w:rsidR="00A16034" w:rsidRDefault="00A16034" w:rsidP="00A16034">
      <w:pPr>
        <w:spacing w:beforeLines="50" w:before="156" w:afterLines="100" w:after="312" w:line="420" w:lineRule="exact"/>
        <w:ind w:right="839"/>
        <w:jc w:val="left"/>
        <w:rPr>
          <w:rFonts w:ascii="方正小标宋简体" w:eastAsia="方正小标宋简体" w:hAnsi="宋体"/>
          <w:sz w:val="36"/>
          <w:szCs w:val="36"/>
        </w:rPr>
      </w:pPr>
      <w:r>
        <w:rPr>
          <w:rFonts w:ascii="方正小标宋简体" w:eastAsia="方正小标宋简体" w:hAnsi="宋体" w:hint="eastAsia"/>
          <w:sz w:val="36"/>
          <w:szCs w:val="36"/>
        </w:rPr>
        <w:t>附件1</w:t>
      </w:r>
    </w:p>
    <w:p w14:paraId="53BE4432" w14:textId="77777777" w:rsidR="00A16034" w:rsidRDefault="00A16034" w:rsidP="00A16034">
      <w:pPr>
        <w:spacing w:beforeLines="50" w:before="156" w:afterLines="100" w:after="312" w:line="420" w:lineRule="exact"/>
        <w:ind w:right="839"/>
        <w:jc w:val="center"/>
        <w:rPr>
          <w:rFonts w:ascii="方正小标宋简体" w:eastAsia="方正小标宋简体" w:hAnsi="华文中宋" w:hint="eastAsia"/>
          <w:sz w:val="36"/>
          <w:szCs w:val="36"/>
        </w:rPr>
      </w:pPr>
      <w:r>
        <w:rPr>
          <w:rFonts w:ascii="黑体" w:eastAsia="黑体" w:hAnsi="宋体" w:hint="eastAsia"/>
          <w:b/>
          <w:sz w:val="36"/>
          <w:szCs w:val="36"/>
        </w:rPr>
        <w:t xml:space="preserve">        </w:t>
      </w:r>
      <w:r>
        <w:rPr>
          <w:rFonts w:ascii="方正小标宋简体" w:eastAsia="方正小标宋简体" w:hAnsi="宋体" w:hint="eastAsia"/>
          <w:sz w:val="36"/>
          <w:szCs w:val="36"/>
        </w:rPr>
        <w:t>供应商报价函</w:t>
      </w:r>
    </w:p>
    <w:p w14:paraId="454B1A8A" w14:textId="77777777" w:rsidR="00A16034" w:rsidRDefault="00A16034" w:rsidP="00A16034">
      <w:pPr>
        <w:spacing w:line="400" w:lineRule="exact"/>
        <w:rPr>
          <w:rFonts w:ascii="仿宋" w:eastAsia="仿宋" w:hAnsi="仿宋" w:hint="eastAsia"/>
          <w:b/>
          <w:bCs/>
          <w:sz w:val="24"/>
          <w:szCs w:val="24"/>
        </w:rPr>
      </w:pPr>
      <w:r>
        <w:rPr>
          <w:rFonts w:ascii="仿宋" w:eastAsia="仿宋" w:hAnsi="仿宋" w:hint="eastAsia"/>
          <w:b/>
          <w:bCs/>
          <w:sz w:val="24"/>
          <w:szCs w:val="24"/>
        </w:rPr>
        <w:t>致：安徽林业职业技术学院：</w:t>
      </w:r>
    </w:p>
    <w:p w14:paraId="6D45FAF2" w14:textId="77777777" w:rsidR="00A16034" w:rsidRDefault="00A16034" w:rsidP="00A16034">
      <w:pPr>
        <w:spacing w:line="400" w:lineRule="exact"/>
        <w:ind w:firstLine="480"/>
        <w:rPr>
          <w:rFonts w:ascii="仿宋" w:eastAsia="仿宋" w:hAnsi="仿宋" w:hint="eastAsia"/>
          <w:spacing w:val="-2"/>
          <w:sz w:val="24"/>
          <w:szCs w:val="24"/>
        </w:rPr>
      </w:pPr>
      <w:r>
        <w:rPr>
          <w:rFonts w:ascii="仿宋" w:eastAsia="仿宋" w:hAnsi="仿宋" w:hint="eastAsia"/>
          <w:sz w:val="24"/>
          <w:szCs w:val="24"/>
        </w:rPr>
        <w:t>本公司已经收到贵校</w:t>
      </w:r>
      <w:r>
        <w:rPr>
          <w:rFonts w:ascii="仿宋" w:eastAsia="仿宋" w:hAnsi="仿宋" w:hint="eastAsia"/>
          <w:sz w:val="24"/>
          <w:szCs w:val="24"/>
          <w:u w:val="single"/>
        </w:rPr>
        <w:t>图书馆镜像电子图书及电子图书管理平台项目</w:t>
      </w:r>
      <w:r>
        <w:rPr>
          <w:rFonts w:ascii="仿宋" w:eastAsia="仿宋" w:hAnsi="仿宋" w:hint="eastAsia"/>
          <w:sz w:val="24"/>
          <w:szCs w:val="24"/>
        </w:rPr>
        <w:t>询价采购函，我方已研究了该询价函的全部内容，</w:t>
      </w:r>
      <w:r>
        <w:rPr>
          <w:rFonts w:ascii="仿宋" w:eastAsia="仿宋" w:hAnsi="仿宋" w:hint="eastAsia"/>
          <w:spacing w:val="-2"/>
          <w:sz w:val="24"/>
          <w:szCs w:val="24"/>
        </w:rPr>
        <w:t>本次总报价为（大写）</w:t>
      </w:r>
      <w:r>
        <w:rPr>
          <w:rFonts w:ascii="仿宋" w:eastAsia="仿宋" w:hAnsi="仿宋" w:hint="eastAsia"/>
          <w:spacing w:val="-2"/>
          <w:sz w:val="24"/>
          <w:szCs w:val="24"/>
          <w:u w:val="single"/>
        </w:rPr>
        <w:t xml:space="preserve">                                    </w:t>
      </w:r>
      <w:r>
        <w:rPr>
          <w:rFonts w:ascii="仿宋" w:eastAsia="仿宋" w:hAnsi="仿宋" w:hint="eastAsia"/>
          <w:spacing w:val="-2"/>
          <w:sz w:val="24"/>
          <w:szCs w:val="24"/>
        </w:rPr>
        <w:t>。</w:t>
      </w:r>
    </w:p>
    <w:p w14:paraId="30B8F573" w14:textId="77777777" w:rsidR="00A16034" w:rsidRDefault="00A16034" w:rsidP="00A16034">
      <w:pPr>
        <w:numPr>
          <w:ilvl w:val="0"/>
          <w:numId w:val="1"/>
        </w:numPr>
        <w:spacing w:beforeLines="50" w:before="156" w:afterLines="50" w:after="156" w:line="400" w:lineRule="exact"/>
        <w:ind w:left="964" w:hanging="482"/>
        <w:rPr>
          <w:rFonts w:ascii="仿宋" w:eastAsia="仿宋" w:hAnsi="仿宋" w:hint="eastAsia"/>
          <w:sz w:val="24"/>
          <w:szCs w:val="24"/>
        </w:rPr>
      </w:pPr>
      <w:r>
        <w:rPr>
          <w:rFonts w:ascii="仿宋" w:eastAsia="仿宋" w:hAnsi="仿宋" w:hint="eastAsia"/>
          <w:b/>
          <w:bCs/>
          <w:sz w:val="24"/>
          <w:szCs w:val="24"/>
        </w:rPr>
        <w:t>本项目预算金额：</w:t>
      </w:r>
      <w:r>
        <w:rPr>
          <w:rFonts w:ascii="仿宋" w:eastAsia="仿宋" w:hAnsi="仿宋" w:hint="eastAsia"/>
          <w:sz w:val="24"/>
          <w:szCs w:val="24"/>
        </w:rPr>
        <w:t>拾万元整；</w:t>
      </w:r>
    </w:p>
    <w:p w14:paraId="42AD0708" w14:textId="77777777" w:rsidR="00A16034" w:rsidRDefault="00A16034" w:rsidP="00A16034">
      <w:pPr>
        <w:numPr>
          <w:ilvl w:val="0"/>
          <w:numId w:val="1"/>
        </w:numPr>
        <w:spacing w:beforeLines="50" w:before="156" w:afterLines="50" w:after="156" w:line="400" w:lineRule="exact"/>
        <w:ind w:left="964" w:hanging="482"/>
        <w:rPr>
          <w:rFonts w:ascii="仿宋" w:eastAsia="仿宋" w:hAnsi="仿宋" w:hint="eastAsia"/>
          <w:sz w:val="24"/>
          <w:szCs w:val="24"/>
        </w:rPr>
      </w:pPr>
      <w:r>
        <w:rPr>
          <w:rFonts w:ascii="仿宋" w:eastAsia="仿宋" w:hAnsi="仿宋" w:hint="eastAsia"/>
          <w:b/>
          <w:bCs/>
          <w:sz w:val="24"/>
          <w:szCs w:val="24"/>
        </w:rPr>
        <w:t>本项目最高限价：</w:t>
      </w:r>
      <w:r>
        <w:rPr>
          <w:rFonts w:ascii="仿宋" w:eastAsia="仿宋" w:hAnsi="仿宋" w:hint="eastAsia"/>
          <w:sz w:val="24"/>
          <w:szCs w:val="24"/>
        </w:rPr>
        <w:t>拾万元整；</w:t>
      </w:r>
    </w:p>
    <w:p w14:paraId="02F397F9" w14:textId="77777777" w:rsidR="00A16034" w:rsidRDefault="00A16034" w:rsidP="00A16034">
      <w:pPr>
        <w:numPr>
          <w:ilvl w:val="0"/>
          <w:numId w:val="1"/>
        </w:numPr>
        <w:spacing w:beforeLines="50" w:before="156" w:afterLines="50" w:after="156" w:line="400" w:lineRule="exact"/>
        <w:ind w:left="964" w:hanging="482"/>
        <w:rPr>
          <w:rFonts w:ascii="仿宋" w:eastAsia="仿宋" w:hAnsi="仿宋" w:hint="eastAsia"/>
          <w:sz w:val="24"/>
          <w:szCs w:val="24"/>
        </w:rPr>
      </w:pPr>
      <w:r>
        <w:rPr>
          <w:rFonts w:ascii="仿宋" w:eastAsia="仿宋" w:hAnsi="仿宋" w:hint="eastAsia"/>
          <w:sz w:val="24"/>
          <w:szCs w:val="24"/>
        </w:rPr>
        <w:t>被询价的供应商应就以上采购中相关要求报价，并于2023年8月1日上午10:00前，将</w:t>
      </w:r>
      <w:r>
        <w:rPr>
          <w:rFonts w:ascii="仿宋" w:eastAsia="仿宋" w:hAnsi="仿宋" w:hint="eastAsia"/>
          <w:b/>
          <w:sz w:val="24"/>
          <w:szCs w:val="24"/>
        </w:rPr>
        <w:t>相关报价文件加盖公章（并签字）</w:t>
      </w:r>
      <w:r>
        <w:rPr>
          <w:rFonts w:ascii="仿宋" w:eastAsia="仿宋" w:hAnsi="仿宋" w:hint="eastAsia"/>
          <w:sz w:val="24"/>
          <w:szCs w:val="24"/>
        </w:rPr>
        <w:t>送至我院办公室，电话：0551-65314320。</w:t>
      </w:r>
    </w:p>
    <w:p w14:paraId="5619EBAB" w14:textId="77777777" w:rsidR="00A16034" w:rsidRDefault="00A16034" w:rsidP="00A16034">
      <w:pPr>
        <w:numPr>
          <w:ilvl w:val="0"/>
          <w:numId w:val="1"/>
        </w:numPr>
        <w:spacing w:line="400" w:lineRule="exact"/>
        <w:rPr>
          <w:rFonts w:ascii="仿宋" w:eastAsia="仿宋" w:hAnsi="仿宋" w:hint="eastAsia"/>
          <w:b/>
          <w:bCs/>
          <w:sz w:val="24"/>
          <w:szCs w:val="24"/>
        </w:rPr>
      </w:pPr>
      <w:r>
        <w:rPr>
          <w:rFonts w:ascii="仿宋" w:eastAsia="仿宋" w:hAnsi="仿宋" w:hint="eastAsia"/>
          <w:b/>
          <w:bCs/>
          <w:sz w:val="24"/>
          <w:szCs w:val="24"/>
        </w:rPr>
        <w:t>服务要求</w:t>
      </w:r>
    </w:p>
    <w:p w14:paraId="3B72F283" w14:textId="77777777" w:rsidR="00A16034" w:rsidRDefault="00A16034" w:rsidP="00A16034">
      <w:pPr>
        <w:pStyle w:val="a7"/>
        <w:autoSpaceDE w:val="0"/>
        <w:spacing w:line="360" w:lineRule="auto"/>
        <w:ind w:firstLineChars="200" w:firstLine="562"/>
        <w:rPr>
          <w:rFonts w:ascii="仿宋" w:eastAsia="仿宋" w:hAnsi="仿宋" w:hint="eastAsia"/>
          <w:b/>
          <w:bCs/>
          <w:sz w:val="24"/>
          <w:szCs w:val="24"/>
        </w:rPr>
      </w:pPr>
      <w:r>
        <w:rPr>
          <w:rFonts w:ascii="仿宋" w:eastAsia="仿宋" w:hAnsi="仿宋" w:cs="宋体" w:hint="eastAsia"/>
          <w:b/>
          <w:bCs/>
          <w:sz w:val="28"/>
          <w:szCs w:val="28"/>
        </w:rPr>
        <w:t>4.1</w:t>
      </w:r>
      <w:r>
        <w:rPr>
          <w:rFonts w:ascii="仿宋" w:eastAsia="仿宋" w:hAnsi="仿宋" w:hint="eastAsia"/>
          <w:b/>
          <w:bCs/>
          <w:sz w:val="24"/>
          <w:szCs w:val="24"/>
        </w:rPr>
        <w:t>建设要求</w:t>
      </w:r>
    </w:p>
    <w:p w14:paraId="43CE71F1" w14:textId="77777777" w:rsidR="00A16034" w:rsidRDefault="00A16034" w:rsidP="00A16034">
      <w:pPr>
        <w:autoSpaceDE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购买镜像电子图书数据库安装到安徽林业职业技术学院本地服务器,通过电子图书管理平台实现对电子图书的分类检索；图书可通过阅览器进行在线阅读，实现基于图书阅览量、推荐程度的排行；搜集图书阅读的反馈资料。</w:t>
      </w:r>
    </w:p>
    <w:p w14:paraId="61F60909"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4.2图书品种要求</w:t>
      </w:r>
    </w:p>
    <w:p w14:paraId="36C579FC"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中图法22大分类。。。</w:t>
      </w:r>
    </w:p>
    <w:p w14:paraId="50E5789C"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4.3服务对象</w:t>
      </w:r>
    </w:p>
    <w:p w14:paraId="0E50DE21"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本院的所有师生读者</w:t>
      </w:r>
    </w:p>
    <w:p w14:paraId="4F664937"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4.4使用方式</w:t>
      </w:r>
    </w:p>
    <w:p w14:paraId="2213A9C9" w14:textId="77777777" w:rsidR="00A16034" w:rsidRDefault="00A16034" w:rsidP="00A16034">
      <w:pPr>
        <w:autoSpaceDE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通过绑定IP范围内的方式提供免费阅读、下载服务。</w:t>
      </w:r>
    </w:p>
    <w:p w14:paraId="67653F96" w14:textId="77777777" w:rsidR="00A16034" w:rsidRDefault="00A16034" w:rsidP="00A16034">
      <w:pPr>
        <w:pStyle w:val="a7"/>
        <w:autoSpaceDE w:val="0"/>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4.5售后要求</w:t>
      </w:r>
      <w:r>
        <w:rPr>
          <w:rFonts w:ascii="Calibri" w:eastAsia="仿宋" w:hAnsi="Calibri" w:cs="Calibri"/>
          <w:b/>
          <w:bCs/>
          <w:sz w:val="24"/>
          <w:szCs w:val="24"/>
        </w:rPr>
        <w:t>Ø</w:t>
      </w:r>
      <w:r>
        <w:rPr>
          <w:rFonts w:ascii="仿宋" w:eastAsia="仿宋" w:hAnsi="仿宋" w:hint="eastAsia"/>
          <w:sz w:val="24"/>
          <w:szCs w:val="24"/>
        </w:rPr>
        <w:tab/>
      </w:r>
    </w:p>
    <w:p w14:paraId="324546D8"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电话技术支持：电话提供即时服务，对不能当时解决的问题，在24小时内答复，告知采购人相关解决方案及时间。</w:t>
      </w:r>
    </w:p>
    <w:p w14:paraId="26BB8EC8"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网络技术支持：由供货应商的技术服务工程师操作，采购人的技术工程师配合，从而迅速排除故障的服务方式。具备远程服务条件的用户，远程服务1小时内响应，非特殊故障24小时内解决。</w:t>
      </w:r>
    </w:p>
    <w:p w14:paraId="04615EFC"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上门技术支持：对电话、网络不能覆盖的问题，在有效期内，由供应商客户服务工程师上门完成。上门服务包括系统调试、更新、维护、培训等内容。</w:t>
      </w:r>
    </w:p>
    <w:p w14:paraId="2685923C"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4.6.交付时间</w:t>
      </w:r>
    </w:p>
    <w:p w14:paraId="6D47D37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合同签订生效后10天内交付验收</w:t>
      </w:r>
    </w:p>
    <w:p w14:paraId="7788B454" w14:textId="77777777" w:rsidR="00A16034" w:rsidRDefault="00A16034" w:rsidP="00A16034">
      <w:pPr>
        <w:pStyle w:val="a7"/>
        <w:autoSpaceDE w:val="0"/>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4.7.交付及安装地点</w:t>
      </w:r>
    </w:p>
    <w:p w14:paraId="527ADF98"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安徽林业职业技术学院</w:t>
      </w:r>
    </w:p>
    <w:p w14:paraId="4EE0A568"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4.8.验收方式</w:t>
      </w:r>
    </w:p>
    <w:p w14:paraId="1B3662CC"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由采购人派出验收小组及供应商双方现场验收并在《验收报告》上签字予以确认。</w:t>
      </w:r>
    </w:p>
    <w:p w14:paraId="1078E1B0" w14:textId="77777777" w:rsidR="00A16034" w:rsidRDefault="00A16034" w:rsidP="00A16034">
      <w:pPr>
        <w:pStyle w:val="a7"/>
        <w:autoSpaceDE w:val="0"/>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4.9.电子图书平台及电子图书具体参数需求</w:t>
      </w:r>
    </w:p>
    <w:p w14:paraId="0876CB8C"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4.9.1电子图书平台</w:t>
      </w:r>
    </w:p>
    <w:p w14:paraId="506B6C96"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（1）图书阅读：下载图书图书内容放大、缩小、图书中插图截取，用户可对喜欢的图书进行推荐、收藏、下载。</w:t>
      </w:r>
    </w:p>
    <w:p w14:paraId="44318F35"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（2）选择相应的标签跳转到对应的目录页。查看图书的书评并可以添加书评。</w:t>
      </w:r>
    </w:p>
    <w:p w14:paraId="3C4FC07E"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（3）图书信息检索：1）模糊检索：系统可以根据书名，作者检索出系统自带的图书资源；2）高级检索，可输入书名、作者、ISBN、出版社等信息进行检索查询；3）查看热门检索关键词查看。</w:t>
      </w:r>
    </w:p>
    <w:p w14:paraId="5A986C40"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（4）平台系统对合法IP范围、注册用户数、并发数以及在线浏览数均不限，可放在区域内的学校、任何地方阅读；</w:t>
      </w:r>
    </w:p>
    <w:p w14:paraId="247DC23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5）平台图书按照中图法进行二级学科分类，系统平台具有图书列表、个人书房、高级搜索、读书活动、个人收藏、阅读排行榜，按照日、周、月各个排行，图书推荐，图书收藏排行榜、访问人次、资源总量等功能。</w:t>
      </w:r>
    </w:p>
    <w:p w14:paraId="0790B890"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（6）分类：可以显示中图法22大分类和全部图书分类，以及每种图书分类具有二级分类并统计所含电子书的册数。</w:t>
      </w:r>
    </w:p>
    <w:p w14:paraId="5605141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（7）热门图书：根据读者搜索阅读图书的热门程度，图书会显示到首页</w:t>
      </w:r>
    </w:p>
    <w:p w14:paraId="1BE0EE3B"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（8）图书推荐排行榜：好书推荐阅读，可在首页展示，置顶供大家快速分享查阅。</w:t>
      </w:r>
    </w:p>
    <w:p w14:paraId="1F201D8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（9）图书阅读排行榜：图书阅读的次数多的靠前显示。</w:t>
      </w:r>
    </w:p>
    <w:p w14:paraId="2E19CAEA"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（10）个人书房：显示读者登录的用户名及个人信息，可以将自己喜欢的图书添加到个人书房，显示个人浏览图书足迹、个人阅读量、收藏量、下载量等。</w:t>
      </w:r>
    </w:p>
    <w:p w14:paraId="2E8A4B0D"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11）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比如人民谐和社会活动等。</w:t>
      </w:r>
    </w:p>
    <w:p w14:paraId="0A6DF59C"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（12）新书通报：显示最新的上传的图书，可以推荐到首页。</w:t>
      </w:r>
    </w:p>
    <w:p w14:paraId="37742AE1"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（13）统计功能：平台可自动统计图书的阅读量、收藏量和下载量，同时平台可自动统计访问平台人数总量。</w:t>
      </w:r>
    </w:p>
    <w:p w14:paraId="7E9DBEF8"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（14）阅读方式：系统在展示平台界面必须针对电子资源(现代文图书)有二维码扫码功能，且扫码后，可将资源下载到任意载体，且下载后无地域与时效性限制。阅读过程中，可以随时收藏图书。</w:t>
      </w:r>
    </w:p>
    <w:p w14:paraId="04B42A02"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（15）现代图书采用中图法分类、现代文平台同时支持客户自定义分类</w:t>
      </w:r>
    </w:p>
    <w:p w14:paraId="0EBC303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（16）后台管理包含系统管理、会员管理、图片管理、资源上传、图书管理、访问管理、活动管理、必读书目、阅读统计等模块功能</w:t>
      </w:r>
    </w:p>
    <w:p w14:paraId="6492B599"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（17）系统管理包含用户管理、角色管理、菜单管理、推荐类型、图书分类、图书评论、logo设置。</w:t>
      </w:r>
    </w:p>
    <w:p w14:paraId="6B4DA5F1" w14:textId="77777777" w:rsidR="00A16034" w:rsidRDefault="00A16034" w:rsidP="00A16034">
      <w:pPr>
        <w:pStyle w:val="a7"/>
        <w:autoSpaceDE w:val="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4.9.2中文电子图书</w:t>
      </w:r>
    </w:p>
    <w:p w14:paraId="1CE3F5F4"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（1）图书数量:镜像本地中文电子图书10万册；且赠送修复业务，修复学院原有的36万册电子图书资源，请自行联系学院查看现有资源情况。</w:t>
      </w:r>
    </w:p>
    <w:p w14:paraId="705F5E97"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（2）图书格式:图书主要以TXT格式纯文本、pdf双文本国际公开标准格式保存，电子书资源能放大、清晰，图书“页”不可为图片格式压缩，以免造成占用存储容量过多、分辨率相关性；</w:t>
      </w:r>
    </w:p>
    <w:p w14:paraId="15BCB59A"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（3）图书种类包含：经典理论、哲学、社科、经济、语言文字、文学、农林、生物、法学、卫生、工业技术、计算机等适合使用的图书，具体根据使用方自选决定。</w:t>
      </w:r>
    </w:p>
    <w:p w14:paraId="038F9A68"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（4）图书阅读方式：图书可在线全文阅读及具备二维码扫描功能，可以扫描到手机等移动设备在线阅读图书或下载到本地扫码下载等多种阅读方式阅读。</w:t>
      </w:r>
    </w:p>
    <w:p w14:paraId="372349DE" w14:textId="77777777" w:rsidR="00A16034" w:rsidRDefault="00A16034" w:rsidP="00A16034">
      <w:pPr>
        <w:pStyle w:val="a7"/>
        <w:autoSpaceDE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（5）图书选择：根据使用单位需求提供中图法22大分类图书供使用单位挑选。</w:t>
      </w:r>
    </w:p>
    <w:p w14:paraId="5FD5AB6E" w14:textId="77777777" w:rsidR="00A16034" w:rsidRDefault="00A16034" w:rsidP="00A16034">
      <w:pPr>
        <w:numPr>
          <w:ilvl w:val="0"/>
          <w:numId w:val="1"/>
        </w:numPr>
        <w:spacing w:beforeLines="50" w:before="156" w:afterLines="50" w:after="156" w:line="400" w:lineRule="exact"/>
        <w:ind w:left="964" w:hanging="482"/>
        <w:rPr>
          <w:rFonts w:ascii="仿宋" w:eastAsia="仿宋" w:hAnsi="仿宋" w:hint="eastAsia"/>
          <w:b/>
          <w:bCs/>
          <w:sz w:val="24"/>
          <w:szCs w:val="24"/>
        </w:rPr>
      </w:pPr>
      <w:r>
        <w:rPr>
          <w:rFonts w:ascii="仿宋" w:eastAsia="仿宋" w:hAnsi="仿宋" w:hint="eastAsia"/>
          <w:b/>
          <w:bCs/>
          <w:sz w:val="24"/>
          <w:szCs w:val="24"/>
        </w:rPr>
        <w:t>责任与义务</w:t>
      </w:r>
    </w:p>
    <w:p w14:paraId="231E7660" w14:textId="77777777" w:rsidR="00A16034" w:rsidRDefault="00A16034" w:rsidP="00A16034">
      <w:pPr>
        <w:spacing w:line="400" w:lineRule="exact"/>
        <w:ind w:left="480"/>
        <w:rPr>
          <w:rFonts w:ascii="仿宋" w:eastAsia="仿宋" w:hAnsi="仿宋" w:hint="eastAsia"/>
          <w:sz w:val="24"/>
          <w:szCs w:val="24"/>
        </w:rPr>
      </w:pPr>
      <w:r>
        <w:rPr>
          <w:rFonts w:ascii="仿宋" w:eastAsia="仿宋" w:hAnsi="仿宋" w:hint="eastAsia"/>
          <w:sz w:val="24"/>
          <w:szCs w:val="24"/>
        </w:rPr>
        <w:t>本公司承诺：</w:t>
      </w:r>
    </w:p>
    <w:p w14:paraId="62B00B6D" w14:textId="77777777" w:rsidR="00A16034" w:rsidRDefault="00A16034" w:rsidP="00A16034">
      <w:pPr>
        <w:spacing w:line="400" w:lineRule="exact"/>
        <w:ind w:left="480"/>
        <w:rPr>
          <w:rFonts w:ascii="仿宋" w:eastAsia="仿宋" w:hAnsi="仿宋" w:hint="eastAsia"/>
          <w:sz w:val="24"/>
          <w:szCs w:val="24"/>
        </w:rPr>
      </w:pPr>
      <w:r>
        <w:rPr>
          <w:rFonts w:ascii="仿宋" w:eastAsia="仿宋" w:hAnsi="仿宋" w:hint="eastAsia"/>
          <w:sz w:val="24"/>
          <w:szCs w:val="24"/>
        </w:rPr>
        <w:t>1.本公司的报价函一旦为贵学院认可，该报价即为合同价；</w:t>
      </w:r>
    </w:p>
    <w:p w14:paraId="16B34A8A" w14:textId="77777777" w:rsidR="00A16034" w:rsidRDefault="00A16034" w:rsidP="00A16034">
      <w:pPr>
        <w:spacing w:line="400" w:lineRule="exact"/>
        <w:ind w:left="480"/>
        <w:rPr>
          <w:rFonts w:ascii="仿宋" w:eastAsia="仿宋" w:hAnsi="仿宋" w:hint="eastAsia"/>
          <w:sz w:val="24"/>
          <w:szCs w:val="24"/>
        </w:rPr>
      </w:pPr>
      <w:r>
        <w:rPr>
          <w:rFonts w:ascii="仿宋" w:eastAsia="仿宋" w:hAnsi="仿宋" w:hint="eastAsia"/>
          <w:sz w:val="24"/>
          <w:szCs w:val="24"/>
        </w:rPr>
        <w:t>2.本公司一旦成为本项目的成交供应商，同意将本报价函作为合同的组成部分；</w:t>
      </w:r>
    </w:p>
    <w:p w14:paraId="773F3FDC" w14:textId="77777777" w:rsidR="00A16034" w:rsidRDefault="00A16034" w:rsidP="00A16034">
      <w:pPr>
        <w:numPr>
          <w:ilvl w:val="0"/>
          <w:numId w:val="1"/>
        </w:numPr>
        <w:spacing w:after="240" w:line="400" w:lineRule="exact"/>
        <w:rPr>
          <w:rFonts w:ascii="仿宋" w:eastAsia="仿宋" w:hAnsi="仿宋" w:hint="eastAsia"/>
          <w:b/>
          <w:bCs/>
          <w:sz w:val="24"/>
          <w:szCs w:val="24"/>
        </w:rPr>
      </w:pPr>
      <w:r>
        <w:rPr>
          <w:rFonts w:ascii="仿宋" w:eastAsia="仿宋" w:hAnsi="仿宋" w:hint="eastAsia"/>
          <w:b/>
          <w:bCs/>
          <w:sz w:val="24"/>
          <w:szCs w:val="24"/>
        </w:rPr>
        <w:t>货物报价表（参考格式）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31"/>
        <w:gridCol w:w="1131"/>
        <w:gridCol w:w="1909"/>
        <w:gridCol w:w="1912"/>
      </w:tblGrid>
      <w:tr w:rsidR="00A16034" w14:paraId="1DF0BAA1" w14:textId="77777777" w:rsidTr="00A16034">
        <w:tc>
          <w:tcPr>
            <w:tcW w:w="488" w:type="pct"/>
            <w:tcBorders>
              <w:top w:val="single" w:sz="4" w:space="0" w:color="auto"/>
              <w:left w:val="single" w:sz="4" w:space="0" w:color="auto"/>
              <w:bottom w:val="single" w:sz="4" w:space="0" w:color="auto"/>
              <w:right w:val="single" w:sz="4" w:space="0" w:color="auto"/>
            </w:tcBorders>
            <w:hideMark/>
          </w:tcPr>
          <w:p w14:paraId="5081CFCF" w14:textId="77777777" w:rsidR="00A16034" w:rsidRDefault="00A16034">
            <w:pPr>
              <w:spacing w:line="480" w:lineRule="auto"/>
              <w:jc w:val="center"/>
              <w:rPr>
                <w:rFonts w:ascii="仿宋" w:eastAsia="仿宋" w:hAnsi="仿宋" w:hint="eastAsia"/>
                <w:b/>
                <w:color w:val="000000"/>
                <w:sz w:val="24"/>
                <w:szCs w:val="24"/>
              </w:rPr>
            </w:pPr>
            <w:r>
              <w:rPr>
                <w:rFonts w:ascii="仿宋" w:eastAsia="仿宋" w:hAnsi="仿宋" w:hint="eastAsia"/>
                <w:b/>
                <w:color w:val="000000"/>
                <w:sz w:val="24"/>
                <w:szCs w:val="24"/>
              </w:rPr>
              <w:t>序号</w:t>
            </w:r>
          </w:p>
        </w:tc>
        <w:tc>
          <w:tcPr>
            <w:tcW w:w="1526" w:type="pct"/>
            <w:tcBorders>
              <w:top w:val="single" w:sz="4" w:space="0" w:color="auto"/>
              <w:left w:val="single" w:sz="4" w:space="0" w:color="auto"/>
              <w:bottom w:val="single" w:sz="4" w:space="0" w:color="auto"/>
              <w:right w:val="single" w:sz="4" w:space="0" w:color="auto"/>
            </w:tcBorders>
            <w:hideMark/>
          </w:tcPr>
          <w:p w14:paraId="1F0E1FD4" w14:textId="77777777" w:rsidR="00A16034" w:rsidRDefault="00A16034">
            <w:pPr>
              <w:spacing w:line="480" w:lineRule="auto"/>
              <w:ind w:firstLineChars="100" w:firstLine="241"/>
              <w:jc w:val="center"/>
              <w:rPr>
                <w:rFonts w:ascii="仿宋" w:eastAsia="仿宋" w:hAnsi="仿宋" w:hint="eastAsia"/>
                <w:b/>
                <w:color w:val="000000"/>
                <w:sz w:val="24"/>
                <w:szCs w:val="24"/>
              </w:rPr>
            </w:pPr>
            <w:r>
              <w:rPr>
                <w:rFonts w:ascii="仿宋" w:eastAsia="仿宋" w:hAnsi="仿宋" w:hint="eastAsia"/>
                <w:b/>
                <w:color w:val="000000"/>
                <w:sz w:val="24"/>
                <w:szCs w:val="24"/>
              </w:rPr>
              <w:t>货物名称</w:t>
            </w:r>
          </w:p>
        </w:tc>
        <w:tc>
          <w:tcPr>
            <w:tcW w:w="682" w:type="pct"/>
            <w:tcBorders>
              <w:top w:val="single" w:sz="4" w:space="0" w:color="auto"/>
              <w:left w:val="single" w:sz="4" w:space="0" w:color="auto"/>
              <w:bottom w:val="single" w:sz="4" w:space="0" w:color="auto"/>
              <w:right w:val="single" w:sz="4" w:space="0" w:color="auto"/>
            </w:tcBorders>
            <w:hideMark/>
          </w:tcPr>
          <w:p w14:paraId="7BE7C381" w14:textId="77777777" w:rsidR="00A16034" w:rsidRDefault="00A16034">
            <w:pPr>
              <w:spacing w:line="480" w:lineRule="auto"/>
              <w:jc w:val="center"/>
              <w:rPr>
                <w:rFonts w:ascii="仿宋" w:eastAsia="仿宋" w:hAnsi="仿宋" w:hint="eastAsia"/>
                <w:b/>
                <w:color w:val="000000"/>
                <w:sz w:val="24"/>
                <w:szCs w:val="24"/>
              </w:rPr>
            </w:pPr>
            <w:r>
              <w:rPr>
                <w:rFonts w:ascii="仿宋" w:eastAsia="仿宋" w:hAnsi="仿宋" w:hint="eastAsia"/>
                <w:b/>
                <w:color w:val="000000"/>
                <w:sz w:val="24"/>
                <w:szCs w:val="24"/>
              </w:rPr>
              <w:t>单位</w:t>
            </w:r>
          </w:p>
        </w:tc>
        <w:tc>
          <w:tcPr>
            <w:tcW w:w="1151" w:type="pct"/>
            <w:tcBorders>
              <w:top w:val="single" w:sz="4" w:space="0" w:color="auto"/>
              <w:left w:val="single" w:sz="4" w:space="0" w:color="auto"/>
              <w:bottom w:val="single" w:sz="4" w:space="0" w:color="auto"/>
              <w:right w:val="single" w:sz="4" w:space="0" w:color="auto"/>
            </w:tcBorders>
            <w:hideMark/>
          </w:tcPr>
          <w:p w14:paraId="0544349C" w14:textId="77777777" w:rsidR="00A16034" w:rsidRDefault="00A16034">
            <w:pPr>
              <w:spacing w:line="480" w:lineRule="auto"/>
              <w:jc w:val="center"/>
              <w:rPr>
                <w:rFonts w:ascii="仿宋" w:eastAsia="仿宋" w:hAnsi="仿宋" w:hint="eastAsia"/>
                <w:b/>
                <w:color w:val="000000"/>
                <w:sz w:val="24"/>
                <w:szCs w:val="24"/>
              </w:rPr>
            </w:pPr>
            <w:r>
              <w:rPr>
                <w:rFonts w:ascii="仿宋" w:eastAsia="仿宋" w:hAnsi="仿宋" w:hint="eastAsia"/>
                <w:b/>
                <w:color w:val="000000"/>
                <w:sz w:val="24"/>
                <w:szCs w:val="24"/>
              </w:rPr>
              <w:t>数量</w:t>
            </w:r>
          </w:p>
        </w:tc>
        <w:tc>
          <w:tcPr>
            <w:tcW w:w="1151" w:type="pct"/>
            <w:tcBorders>
              <w:top w:val="single" w:sz="4" w:space="0" w:color="auto"/>
              <w:left w:val="single" w:sz="4" w:space="0" w:color="auto"/>
              <w:bottom w:val="single" w:sz="4" w:space="0" w:color="auto"/>
              <w:right w:val="single" w:sz="4" w:space="0" w:color="auto"/>
            </w:tcBorders>
            <w:hideMark/>
          </w:tcPr>
          <w:p w14:paraId="24A30B2E" w14:textId="77777777" w:rsidR="00A16034" w:rsidRDefault="00A16034">
            <w:pPr>
              <w:spacing w:line="480" w:lineRule="auto"/>
              <w:jc w:val="center"/>
              <w:rPr>
                <w:rFonts w:ascii="仿宋" w:eastAsia="仿宋" w:hAnsi="仿宋" w:hint="eastAsia"/>
                <w:b/>
                <w:color w:val="000000"/>
                <w:sz w:val="24"/>
                <w:szCs w:val="24"/>
              </w:rPr>
            </w:pPr>
            <w:r>
              <w:rPr>
                <w:rFonts w:ascii="仿宋" w:eastAsia="仿宋" w:hAnsi="仿宋" w:hint="eastAsia"/>
                <w:b/>
                <w:color w:val="000000"/>
                <w:sz w:val="24"/>
                <w:szCs w:val="24"/>
              </w:rPr>
              <w:t>报价</w:t>
            </w:r>
          </w:p>
        </w:tc>
      </w:tr>
      <w:tr w:rsidR="00A16034" w14:paraId="36B63EE2" w14:textId="77777777" w:rsidTr="00A16034">
        <w:trPr>
          <w:trHeight w:val="289"/>
        </w:trPr>
        <w:tc>
          <w:tcPr>
            <w:tcW w:w="488" w:type="pct"/>
            <w:tcBorders>
              <w:top w:val="single" w:sz="4" w:space="0" w:color="auto"/>
              <w:left w:val="single" w:sz="4" w:space="0" w:color="auto"/>
              <w:bottom w:val="single" w:sz="4" w:space="0" w:color="auto"/>
              <w:right w:val="single" w:sz="4" w:space="0" w:color="auto"/>
            </w:tcBorders>
            <w:hideMark/>
          </w:tcPr>
          <w:p w14:paraId="373480F0"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1</w:t>
            </w:r>
          </w:p>
        </w:tc>
        <w:tc>
          <w:tcPr>
            <w:tcW w:w="1526" w:type="pct"/>
            <w:tcBorders>
              <w:top w:val="single" w:sz="4" w:space="0" w:color="auto"/>
              <w:left w:val="single" w:sz="4" w:space="0" w:color="auto"/>
              <w:bottom w:val="single" w:sz="4" w:space="0" w:color="auto"/>
              <w:right w:val="single" w:sz="4" w:space="0" w:color="auto"/>
            </w:tcBorders>
            <w:hideMark/>
          </w:tcPr>
          <w:p w14:paraId="744357D8" w14:textId="77777777" w:rsidR="00A16034" w:rsidRDefault="00A16034">
            <w:pPr>
              <w:spacing w:line="480" w:lineRule="auto"/>
              <w:rPr>
                <w:rFonts w:ascii="仿宋" w:eastAsia="仿宋" w:hAnsi="仿宋" w:hint="eastAsia"/>
                <w:sz w:val="24"/>
                <w:szCs w:val="24"/>
              </w:rPr>
            </w:pPr>
            <w:r>
              <w:rPr>
                <w:rFonts w:ascii="仿宋" w:eastAsia="仿宋" w:hAnsi="仿宋" w:hint="eastAsia"/>
                <w:sz w:val="24"/>
                <w:szCs w:val="24"/>
              </w:rPr>
              <w:t>电子图书管理平台</w:t>
            </w:r>
          </w:p>
        </w:tc>
        <w:tc>
          <w:tcPr>
            <w:tcW w:w="682" w:type="pct"/>
            <w:tcBorders>
              <w:top w:val="single" w:sz="4" w:space="0" w:color="auto"/>
              <w:left w:val="single" w:sz="4" w:space="0" w:color="auto"/>
              <w:bottom w:val="single" w:sz="4" w:space="0" w:color="auto"/>
              <w:right w:val="single" w:sz="4" w:space="0" w:color="auto"/>
            </w:tcBorders>
            <w:hideMark/>
          </w:tcPr>
          <w:p w14:paraId="568DDF72"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套</w:t>
            </w:r>
          </w:p>
        </w:tc>
        <w:tc>
          <w:tcPr>
            <w:tcW w:w="1151" w:type="pct"/>
            <w:tcBorders>
              <w:top w:val="single" w:sz="4" w:space="0" w:color="auto"/>
              <w:left w:val="single" w:sz="4" w:space="0" w:color="auto"/>
              <w:bottom w:val="single" w:sz="4" w:space="0" w:color="auto"/>
              <w:right w:val="single" w:sz="4" w:space="0" w:color="auto"/>
            </w:tcBorders>
            <w:hideMark/>
          </w:tcPr>
          <w:p w14:paraId="1BC1FA7F"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1</w:t>
            </w:r>
          </w:p>
        </w:tc>
        <w:tc>
          <w:tcPr>
            <w:tcW w:w="1151" w:type="pct"/>
            <w:tcBorders>
              <w:top w:val="single" w:sz="4" w:space="0" w:color="auto"/>
              <w:left w:val="single" w:sz="4" w:space="0" w:color="auto"/>
              <w:bottom w:val="single" w:sz="4" w:space="0" w:color="auto"/>
              <w:right w:val="single" w:sz="4" w:space="0" w:color="auto"/>
            </w:tcBorders>
          </w:tcPr>
          <w:p w14:paraId="7BB3AB0E" w14:textId="77777777" w:rsidR="00A16034" w:rsidRDefault="00A16034">
            <w:pPr>
              <w:spacing w:line="480" w:lineRule="auto"/>
              <w:jc w:val="center"/>
              <w:rPr>
                <w:rFonts w:ascii="仿宋" w:eastAsia="仿宋" w:hAnsi="仿宋" w:hint="eastAsia"/>
                <w:sz w:val="24"/>
                <w:szCs w:val="24"/>
              </w:rPr>
            </w:pPr>
          </w:p>
        </w:tc>
      </w:tr>
      <w:tr w:rsidR="00A16034" w14:paraId="5F54F7F8" w14:textId="77777777" w:rsidTr="00A16034">
        <w:tc>
          <w:tcPr>
            <w:tcW w:w="488" w:type="pct"/>
            <w:tcBorders>
              <w:top w:val="single" w:sz="4" w:space="0" w:color="auto"/>
              <w:left w:val="single" w:sz="4" w:space="0" w:color="auto"/>
              <w:bottom w:val="single" w:sz="4" w:space="0" w:color="auto"/>
              <w:right w:val="single" w:sz="4" w:space="0" w:color="auto"/>
            </w:tcBorders>
            <w:hideMark/>
          </w:tcPr>
          <w:p w14:paraId="08973541"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2</w:t>
            </w:r>
          </w:p>
        </w:tc>
        <w:tc>
          <w:tcPr>
            <w:tcW w:w="1526" w:type="pct"/>
            <w:tcBorders>
              <w:top w:val="single" w:sz="4" w:space="0" w:color="auto"/>
              <w:left w:val="single" w:sz="4" w:space="0" w:color="auto"/>
              <w:bottom w:val="single" w:sz="4" w:space="0" w:color="auto"/>
              <w:right w:val="single" w:sz="4" w:space="0" w:color="auto"/>
            </w:tcBorders>
            <w:hideMark/>
          </w:tcPr>
          <w:p w14:paraId="2BE2A73A" w14:textId="77777777" w:rsidR="00A16034" w:rsidRDefault="00A16034">
            <w:pPr>
              <w:spacing w:line="480" w:lineRule="auto"/>
              <w:rPr>
                <w:rFonts w:ascii="仿宋" w:eastAsia="仿宋" w:hAnsi="仿宋" w:hint="eastAsia"/>
                <w:sz w:val="24"/>
                <w:szCs w:val="24"/>
              </w:rPr>
            </w:pPr>
            <w:r>
              <w:rPr>
                <w:rFonts w:ascii="仿宋" w:eastAsia="仿宋" w:hAnsi="仿宋" w:hint="eastAsia"/>
                <w:sz w:val="24"/>
                <w:szCs w:val="24"/>
              </w:rPr>
              <w:t>电子图书</w:t>
            </w:r>
          </w:p>
        </w:tc>
        <w:tc>
          <w:tcPr>
            <w:tcW w:w="682" w:type="pct"/>
            <w:tcBorders>
              <w:top w:val="single" w:sz="4" w:space="0" w:color="auto"/>
              <w:left w:val="single" w:sz="4" w:space="0" w:color="auto"/>
              <w:bottom w:val="single" w:sz="4" w:space="0" w:color="auto"/>
              <w:right w:val="single" w:sz="4" w:space="0" w:color="auto"/>
            </w:tcBorders>
            <w:hideMark/>
          </w:tcPr>
          <w:p w14:paraId="313620C8"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册</w:t>
            </w:r>
          </w:p>
        </w:tc>
        <w:tc>
          <w:tcPr>
            <w:tcW w:w="1151" w:type="pct"/>
            <w:tcBorders>
              <w:top w:val="single" w:sz="4" w:space="0" w:color="auto"/>
              <w:left w:val="single" w:sz="4" w:space="0" w:color="auto"/>
              <w:bottom w:val="single" w:sz="4" w:space="0" w:color="auto"/>
              <w:right w:val="single" w:sz="4" w:space="0" w:color="auto"/>
            </w:tcBorders>
            <w:hideMark/>
          </w:tcPr>
          <w:p w14:paraId="049461CA"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sz w:val="24"/>
                <w:szCs w:val="24"/>
              </w:rPr>
              <w:t>100000</w:t>
            </w:r>
          </w:p>
        </w:tc>
        <w:tc>
          <w:tcPr>
            <w:tcW w:w="1151" w:type="pct"/>
            <w:tcBorders>
              <w:top w:val="single" w:sz="4" w:space="0" w:color="auto"/>
              <w:left w:val="single" w:sz="4" w:space="0" w:color="auto"/>
              <w:bottom w:val="single" w:sz="4" w:space="0" w:color="auto"/>
              <w:right w:val="single" w:sz="4" w:space="0" w:color="auto"/>
            </w:tcBorders>
          </w:tcPr>
          <w:p w14:paraId="4B7840A6" w14:textId="77777777" w:rsidR="00A16034" w:rsidRDefault="00A16034">
            <w:pPr>
              <w:spacing w:line="480" w:lineRule="auto"/>
              <w:jc w:val="center"/>
              <w:rPr>
                <w:rFonts w:ascii="仿宋" w:eastAsia="仿宋" w:hAnsi="仿宋" w:hint="eastAsia"/>
                <w:sz w:val="24"/>
                <w:szCs w:val="24"/>
              </w:rPr>
            </w:pPr>
          </w:p>
        </w:tc>
      </w:tr>
      <w:tr w:rsidR="00A16034" w14:paraId="1F1CF072" w14:textId="77777777" w:rsidTr="00A16034">
        <w:tc>
          <w:tcPr>
            <w:tcW w:w="488" w:type="pct"/>
            <w:tcBorders>
              <w:top w:val="single" w:sz="4" w:space="0" w:color="auto"/>
              <w:left w:val="single" w:sz="4" w:space="0" w:color="auto"/>
              <w:bottom w:val="single" w:sz="4" w:space="0" w:color="auto"/>
              <w:right w:val="single" w:sz="4" w:space="0" w:color="auto"/>
            </w:tcBorders>
            <w:hideMark/>
          </w:tcPr>
          <w:p w14:paraId="59B9D2DD" w14:textId="77777777" w:rsidR="00A16034" w:rsidRDefault="00A16034">
            <w:pPr>
              <w:jc w:val="center"/>
              <w:rPr>
                <w:rFonts w:ascii="仿宋" w:eastAsia="仿宋" w:hAnsi="仿宋" w:hint="eastAsia"/>
                <w:sz w:val="24"/>
                <w:szCs w:val="24"/>
              </w:rPr>
            </w:pPr>
            <w:r>
              <w:rPr>
                <w:rFonts w:ascii="仿宋" w:eastAsia="仿宋" w:hAnsi="仿宋" w:hint="eastAsia"/>
                <w:sz w:val="24"/>
                <w:szCs w:val="24"/>
              </w:rPr>
              <w:t>总计报价</w:t>
            </w:r>
          </w:p>
        </w:tc>
        <w:tc>
          <w:tcPr>
            <w:tcW w:w="4511" w:type="pct"/>
            <w:gridSpan w:val="4"/>
            <w:tcBorders>
              <w:top w:val="single" w:sz="4" w:space="0" w:color="auto"/>
              <w:left w:val="single" w:sz="4" w:space="0" w:color="auto"/>
              <w:bottom w:val="single" w:sz="4" w:space="0" w:color="auto"/>
              <w:right w:val="single" w:sz="4" w:space="0" w:color="auto"/>
            </w:tcBorders>
          </w:tcPr>
          <w:p w14:paraId="48DB4618" w14:textId="77777777" w:rsidR="00A16034" w:rsidRDefault="00A16034">
            <w:pPr>
              <w:spacing w:line="480" w:lineRule="auto"/>
              <w:jc w:val="center"/>
              <w:rPr>
                <w:rFonts w:ascii="仿宋" w:eastAsia="仿宋" w:hAnsi="仿宋" w:hint="eastAsia"/>
                <w:sz w:val="24"/>
                <w:szCs w:val="24"/>
              </w:rPr>
            </w:pPr>
          </w:p>
        </w:tc>
      </w:tr>
      <w:tr w:rsidR="00A16034" w14:paraId="3D4B20F9" w14:textId="77777777" w:rsidTr="00A16034">
        <w:tc>
          <w:tcPr>
            <w:tcW w:w="5000" w:type="pct"/>
            <w:gridSpan w:val="5"/>
            <w:tcBorders>
              <w:top w:val="single" w:sz="4" w:space="0" w:color="auto"/>
              <w:left w:val="single" w:sz="4" w:space="0" w:color="auto"/>
              <w:bottom w:val="single" w:sz="4" w:space="0" w:color="auto"/>
              <w:right w:val="single" w:sz="4" w:space="0" w:color="auto"/>
            </w:tcBorders>
            <w:hideMark/>
          </w:tcPr>
          <w:p w14:paraId="34410434" w14:textId="77777777" w:rsidR="00A16034" w:rsidRDefault="00A16034">
            <w:pPr>
              <w:spacing w:line="480" w:lineRule="auto"/>
              <w:jc w:val="center"/>
              <w:rPr>
                <w:rFonts w:ascii="仿宋" w:eastAsia="仿宋" w:hAnsi="仿宋" w:hint="eastAsia"/>
                <w:sz w:val="24"/>
                <w:szCs w:val="24"/>
              </w:rPr>
            </w:pPr>
            <w:r>
              <w:rPr>
                <w:rFonts w:ascii="仿宋" w:eastAsia="仿宋" w:hAnsi="仿宋" w:hint="eastAsia"/>
                <w:b/>
                <w:bCs/>
                <w:sz w:val="24"/>
                <w:szCs w:val="24"/>
              </w:rPr>
              <w:t>注：</w:t>
            </w:r>
            <w:r>
              <w:rPr>
                <w:rFonts w:ascii="仿宋" w:eastAsia="仿宋" w:hAnsi="仿宋" w:hint="eastAsia"/>
                <w:sz w:val="24"/>
                <w:szCs w:val="24"/>
              </w:rPr>
              <w:t>须包含修复本院原有的36万册电子图书资源数据</w:t>
            </w:r>
          </w:p>
        </w:tc>
      </w:tr>
    </w:tbl>
    <w:p w14:paraId="063CC162" w14:textId="77777777" w:rsidR="00A16034" w:rsidRDefault="00A16034" w:rsidP="00A16034">
      <w:pPr>
        <w:spacing w:beforeLines="50" w:before="156" w:afterLines="50" w:after="156" w:line="400" w:lineRule="exact"/>
        <w:rPr>
          <w:rFonts w:ascii="仿宋" w:eastAsia="仿宋" w:hAnsi="仿宋" w:hint="eastAsia"/>
          <w:sz w:val="24"/>
          <w:szCs w:val="24"/>
        </w:rPr>
      </w:pPr>
      <w:r>
        <w:rPr>
          <w:rFonts w:ascii="仿宋" w:eastAsia="仿宋" w:hAnsi="仿宋" w:hint="eastAsia"/>
          <w:sz w:val="24"/>
          <w:szCs w:val="24"/>
        </w:rPr>
        <w:t xml:space="preserve"> </w:t>
      </w:r>
    </w:p>
    <w:p w14:paraId="63D386AB" w14:textId="77777777" w:rsidR="00A16034" w:rsidRDefault="00A16034" w:rsidP="00A16034">
      <w:pPr>
        <w:spacing w:beforeLines="50" w:before="156" w:afterLines="50" w:after="156" w:line="400" w:lineRule="exact"/>
        <w:ind w:firstLineChars="200" w:firstLine="480"/>
        <w:rPr>
          <w:rFonts w:ascii="仿宋" w:eastAsia="仿宋" w:hAnsi="仿宋" w:hint="eastAsia"/>
          <w:sz w:val="24"/>
          <w:szCs w:val="24"/>
        </w:rPr>
      </w:pPr>
      <w:r>
        <w:rPr>
          <w:rFonts w:ascii="仿宋" w:eastAsia="仿宋" w:hAnsi="仿宋" w:hint="eastAsia"/>
          <w:sz w:val="24"/>
          <w:szCs w:val="24"/>
        </w:rPr>
        <w:t>受托人签字：</w:t>
      </w:r>
    </w:p>
    <w:p w14:paraId="44E2458F" w14:textId="77777777" w:rsidR="00A16034" w:rsidRDefault="00A16034" w:rsidP="00A16034">
      <w:pPr>
        <w:spacing w:line="400" w:lineRule="exact"/>
        <w:ind w:left="480"/>
        <w:rPr>
          <w:rFonts w:ascii="仿宋" w:eastAsia="仿宋" w:hAnsi="仿宋" w:hint="eastAsia"/>
          <w:sz w:val="24"/>
          <w:szCs w:val="24"/>
        </w:rPr>
      </w:pPr>
      <w:r>
        <w:rPr>
          <w:rFonts w:ascii="仿宋" w:eastAsia="仿宋" w:hAnsi="仿宋" w:hint="eastAsia"/>
          <w:sz w:val="24"/>
          <w:szCs w:val="24"/>
        </w:rPr>
        <w:t xml:space="preserve">联系电话：                 </w:t>
      </w:r>
    </w:p>
    <w:p w14:paraId="379346F5" w14:textId="77777777" w:rsidR="00A16034" w:rsidRDefault="00A16034" w:rsidP="00A16034">
      <w:pPr>
        <w:spacing w:afterLines="100" w:after="312" w:line="400" w:lineRule="exact"/>
        <w:ind w:right="480" w:firstLineChars="225" w:firstLine="540"/>
        <w:jc w:val="center"/>
        <w:rPr>
          <w:rFonts w:ascii="仿宋" w:eastAsia="仿宋" w:hAnsi="仿宋" w:hint="eastAsia"/>
          <w:sz w:val="24"/>
          <w:szCs w:val="24"/>
        </w:rPr>
      </w:pPr>
      <w:r>
        <w:rPr>
          <w:rFonts w:ascii="仿宋" w:eastAsia="仿宋" w:hAnsi="仿宋" w:hint="eastAsia"/>
          <w:sz w:val="24"/>
          <w:szCs w:val="24"/>
        </w:rPr>
        <w:t xml:space="preserve"> </w:t>
      </w:r>
    </w:p>
    <w:p w14:paraId="2815EDD6" w14:textId="77777777" w:rsidR="00A16034" w:rsidRDefault="00A16034" w:rsidP="00A16034">
      <w:pPr>
        <w:spacing w:afterLines="100" w:after="312" w:line="400" w:lineRule="exact"/>
        <w:ind w:right="480" w:firstLineChars="225" w:firstLine="540"/>
        <w:jc w:val="center"/>
        <w:rPr>
          <w:rFonts w:ascii="仿宋" w:eastAsia="仿宋" w:hAnsi="仿宋" w:hint="eastAsia"/>
          <w:sz w:val="24"/>
          <w:szCs w:val="24"/>
        </w:rPr>
      </w:pPr>
      <w:r>
        <w:rPr>
          <w:rFonts w:ascii="仿宋" w:eastAsia="仿宋" w:hAnsi="仿宋" w:hint="eastAsia"/>
          <w:sz w:val="24"/>
          <w:szCs w:val="24"/>
        </w:rPr>
        <w:t xml:space="preserve">                                             （公司盖章）         </w:t>
      </w:r>
    </w:p>
    <w:p w14:paraId="6C51F37F" w14:textId="77777777" w:rsidR="00A16034" w:rsidRDefault="00A16034" w:rsidP="00A16034">
      <w:pPr>
        <w:wordWrap w:val="0"/>
        <w:spacing w:line="400" w:lineRule="exact"/>
        <w:jc w:val="right"/>
        <w:rPr>
          <w:rFonts w:ascii="仿宋" w:eastAsia="仿宋" w:hAnsi="仿宋" w:hint="eastAsia"/>
          <w:sz w:val="24"/>
          <w:szCs w:val="24"/>
        </w:rPr>
      </w:pPr>
      <w:r>
        <w:rPr>
          <w:rFonts w:ascii="仿宋" w:eastAsia="仿宋" w:hAnsi="仿宋" w:hint="eastAsia"/>
          <w:sz w:val="24"/>
          <w:szCs w:val="24"/>
        </w:rPr>
        <w:t xml:space="preserve">年   月   日      </w:t>
      </w:r>
    </w:p>
    <w:p w14:paraId="1EF7374A" w14:textId="77777777" w:rsidR="00A16034" w:rsidRDefault="00A16034" w:rsidP="00A16034">
      <w:pPr>
        <w:pStyle w:val="a7"/>
        <w:rPr>
          <w:rFonts w:ascii="仿宋" w:eastAsia="仿宋" w:hAnsi="仿宋" w:cs="宋体" w:hint="eastAsia"/>
          <w:sz w:val="28"/>
          <w:szCs w:val="28"/>
        </w:rPr>
      </w:pPr>
      <w:r>
        <w:rPr>
          <w:rFonts w:ascii="仿宋" w:eastAsia="仿宋" w:hAnsi="仿宋" w:cs="宋体" w:hint="eastAsia"/>
          <w:sz w:val="28"/>
          <w:szCs w:val="28"/>
        </w:rPr>
        <w:t xml:space="preserve"> </w:t>
      </w:r>
    </w:p>
    <w:p w14:paraId="311DD7B4" w14:textId="77777777" w:rsidR="00E33D5B" w:rsidRDefault="00E33D5B">
      <w:bookmarkStart w:id="0" w:name="_GoBack"/>
      <w:bookmarkEnd w:id="0"/>
    </w:p>
    <w:sectPr w:rsidR="00E33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79D6" w14:textId="77777777" w:rsidR="00BD6A6A" w:rsidRDefault="00BD6A6A" w:rsidP="00A16034">
      <w:r>
        <w:separator/>
      </w:r>
    </w:p>
  </w:endnote>
  <w:endnote w:type="continuationSeparator" w:id="0">
    <w:p w14:paraId="7711E824" w14:textId="77777777" w:rsidR="00BD6A6A" w:rsidRDefault="00BD6A6A" w:rsidP="00A1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34B0" w14:textId="77777777" w:rsidR="00BD6A6A" w:rsidRDefault="00BD6A6A" w:rsidP="00A16034">
      <w:r>
        <w:separator/>
      </w:r>
    </w:p>
  </w:footnote>
  <w:footnote w:type="continuationSeparator" w:id="0">
    <w:p w14:paraId="03A3F4EE" w14:textId="77777777" w:rsidR="00BD6A6A" w:rsidRDefault="00BD6A6A" w:rsidP="00A1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B22"/>
    <w:multiLevelType w:val="multilevel"/>
    <w:tmpl w:val="C6309AA4"/>
    <w:lvl w:ilvl="0">
      <w:start w:val="1"/>
      <w:numFmt w:val="japaneseCounting"/>
      <w:lvlText w:val="%1、"/>
      <w:lvlJc w:val="left"/>
      <w:pPr>
        <w:tabs>
          <w:tab w:val="num" w:pos="960"/>
        </w:tabs>
        <w:ind w:left="960" w:hanging="480"/>
      </w:pPr>
      <w:rPr>
        <w:rFonts w:ascii="宋体" w:eastAsia="宋体" w:hAnsi="宋体" w:hint="eastAsia"/>
        <w:b/>
        <w:bCs/>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75"/>
    <w:rsid w:val="00040DE0"/>
    <w:rsid w:val="003E669F"/>
    <w:rsid w:val="00420497"/>
    <w:rsid w:val="00A16034"/>
    <w:rsid w:val="00BD6A6A"/>
    <w:rsid w:val="00CF32C6"/>
    <w:rsid w:val="00E33D5B"/>
    <w:rsid w:val="00E8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1C164B-8910-4989-9E82-1A4B3A2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16034"/>
    <w:pPr>
      <w:widowControl w:val="0"/>
      <w:jc w:val="both"/>
    </w:pPr>
    <w:rPr>
      <w:rFonts w:ascii="Times New Roman" w:eastAsia="宋体" w:hAnsi="Times New Roman" w:cs="Times New Roman"/>
      <w:szCs w:val="21"/>
    </w:rPr>
  </w:style>
  <w:style w:type="paragraph" w:styleId="2">
    <w:name w:val="heading 2"/>
    <w:basedOn w:val="a"/>
    <w:next w:val="a"/>
    <w:link w:val="20"/>
    <w:uiPriority w:val="9"/>
    <w:semiHidden/>
    <w:unhideWhenUsed/>
    <w:qFormat/>
    <w:rsid w:val="00A160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6034"/>
    <w:rPr>
      <w:sz w:val="18"/>
      <w:szCs w:val="18"/>
    </w:rPr>
  </w:style>
  <w:style w:type="paragraph" w:styleId="a5">
    <w:name w:val="footer"/>
    <w:basedOn w:val="a"/>
    <w:link w:val="a6"/>
    <w:uiPriority w:val="99"/>
    <w:unhideWhenUsed/>
    <w:rsid w:val="00A16034"/>
    <w:pPr>
      <w:tabs>
        <w:tab w:val="center" w:pos="4153"/>
        <w:tab w:val="right" w:pos="8306"/>
      </w:tabs>
      <w:snapToGrid w:val="0"/>
      <w:jc w:val="left"/>
    </w:pPr>
    <w:rPr>
      <w:sz w:val="18"/>
      <w:szCs w:val="18"/>
    </w:rPr>
  </w:style>
  <w:style w:type="character" w:customStyle="1" w:styleId="a6">
    <w:name w:val="页脚 字符"/>
    <w:basedOn w:val="a0"/>
    <w:link w:val="a5"/>
    <w:uiPriority w:val="99"/>
    <w:rsid w:val="00A16034"/>
    <w:rPr>
      <w:sz w:val="18"/>
      <w:szCs w:val="18"/>
    </w:rPr>
  </w:style>
  <w:style w:type="paragraph" w:styleId="a7">
    <w:name w:val="Plain Text"/>
    <w:basedOn w:val="a"/>
    <w:link w:val="a8"/>
    <w:uiPriority w:val="99"/>
    <w:unhideWhenUsed/>
    <w:rsid w:val="00A16034"/>
    <w:rPr>
      <w:rFonts w:ascii="宋体" w:hAnsi="Courier New" w:cs="Courier New"/>
    </w:rPr>
  </w:style>
  <w:style w:type="character" w:customStyle="1" w:styleId="a8">
    <w:name w:val="纯文本 字符"/>
    <w:basedOn w:val="a0"/>
    <w:link w:val="a7"/>
    <w:uiPriority w:val="99"/>
    <w:rsid w:val="00A16034"/>
    <w:rPr>
      <w:rFonts w:ascii="宋体" w:eastAsia="宋体" w:hAnsi="Courier New" w:cs="Courier New"/>
      <w:szCs w:val="21"/>
    </w:rPr>
  </w:style>
  <w:style w:type="character" w:customStyle="1" w:styleId="20">
    <w:name w:val="标题 2 字符"/>
    <w:basedOn w:val="a0"/>
    <w:link w:val="2"/>
    <w:uiPriority w:val="9"/>
    <w:semiHidden/>
    <w:rsid w:val="00A1603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戴玉倩</dc:creator>
  <cp:keywords/>
  <dc:description/>
  <cp:lastModifiedBy>戴玉倩</cp:lastModifiedBy>
  <cp:revision>2</cp:revision>
  <dcterms:created xsi:type="dcterms:W3CDTF">2023-07-26T09:15:00Z</dcterms:created>
  <dcterms:modified xsi:type="dcterms:W3CDTF">2023-07-26T09:15:00Z</dcterms:modified>
</cp:coreProperties>
</file>