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2F8D" w14:textId="0737441B" w:rsidR="00D146DE" w:rsidRDefault="00000000">
      <w:pPr>
        <w:autoSpaceDE w:val="0"/>
        <w:spacing w:line="360" w:lineRule="auto"/>
        <w:jc w:val="left"/>
        <w:rPr>
          <w:rFonts w:ascii="华文中宋" w:eastAsia="华文中宋" w:hAnsi="华文中宋"/>
          <w:b/>
          <w:bCs/>
          <w:sz w:val="44"/>
          <w:szCs w:val="44"/>
        </w:rPr>
      </w:pPr>
      <w:r>
        <w:rPr>
          <w:rFonts w:ascii="华文中宋" w:eastAsia="华文中宋" w:hAnsi="华文中宋" w:hint="eastAsia"/>
          <w:b/>
          <w:bCs/>
          <w:sz w:val="44"/>
          <w:szCs w:val="44"/>
        </w:rPr>
        <w:t>附件</w:t>
      </w:r>
      <w:r w:rsidR="00B67CBF">
        <w:rPr>
          <w:rFonts w:ascii="华文中宋" w:eastAsia="华文中宋" w:hAnsi="华文中宋" w:hint="eastAsia"/>
          <w:b/>
          <w:bCs/>
          <w:sz w:val="44"/>
          <w:szCs w:val="44"/>
        </w:rPr>
        <w:t>1</w:t>
      </w:r>
    </w:p>
    <w:p w14:paraId="0093170F" w14:textId="77777777" w:rsidR="00D146DE" w:rsidRDefault="00000000">
      <w:pPr>
        <w:autoSpaceDE w:val="0"/>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t>供应商报价单</w:t>
      </w:r>
    </w:p>
    <w:p w14:paraId="25E83DF8" w14:textId="77777777" w:rsidR="00D146DE" w:rsidRDefault="00000000">
      <w:pPr>
        <w:pStyle w:val="a9"/>
        <w:shd w:val="clear" w:color="auto" w:fill="FFFFFF"/>
        <w:spacing w:before="0" w:beforeAutospacing="0" w:after="0" w:afterAutospacing="0" w:line="640" w:lineRule="atLeast"/>
      </w:pPr>
      <w:r>
        <w:rPr>
          <w:rFonts w:hint="eastAsia"/>
        </w:rPr>
        <w:t>致安徽林业职业技术学院：</w:t>
      </w:r>
    </w:p>
    <w:p w14:paraId="599E0A51" w14:textId="77777777" w:rsidR="00D146DE" w:rsidRDefault="00000000">
      <w:pPr>
        <w:pStyle w:val="a9"/>
        <w:shd w:val="clear" w:color="auto" w:fill="FFFFFF"/>
        <w:spacing w:before="0" w:beforeAutospacing="0" w:after="0" w:afterAutospacing="0" w:line="640" w:lineRule="atLeast"/>
        <w:ind w:firstLine="562"/>
        <w:rPr>
          <w:spacing w:val="-2"/>
        </w:rPr>
      </w:pPr>
      <w:r>
        <w:rPr>
          <w:rFonts w:hint="eastAsia"/>
        </w:rPr>
        <w:t>本公司已充分了解并研究了贵</w:t>
      </w:r>
      <w:r>
        <w:rPr>
          <w:rFonts w:hint="eastAsia"/>
          <w:spacing w:val="-2"/>
        </w:rPr>
        <w:t xml:space="preserve">校 </w:t>
      </w:r>
      <w:r>
        <w:rPr>
          <w:rFonts w:hint="eastAsia"/>
          <w:u w:val="single"/>
        </w:rPr>
        <w:t>安徽林业职业学院东校区阶梯教室音视频设备采购</w:t>
      </w:r>
      <w:r>
        <w:rPr>
          <w:rFonts w:hint="eastAsia"/>
        </w:rPr>
        <w:t>采购函的全部内容，</w:t>
      </w:r>
      <w:r>
        <w:rPr>
          <w:rFonts w:hint="eastAsia"/>
          <w:spacing w:val="-2"/>
        </w:rPr>
        <w:t>本次总报价为（大写）</w:t>
      </w:r>
      <w:r>
        <w:rPr>
          <w:rFonts w:hint="eastAsia"/>
          <w:spacing w:val="-2"/>
          <w:u w:val="single"/>
        </w:rPr>
        <w:t xml:space="preserve">                       </w:t>
      </w:r>
      <w:r>
        <w:rPr>
          <w:rFonts w:hint="eastAsia"/>
          <w:spacing w:val="-2"/>
        </w:rPr>
        <w:t>。</w:t>
      </w:r>
    </w:p>
    <w:p w14:paraId="1EFEA5C0" w14:textId="77777777" w:rsidR="00D146DE" w:rsidRDefault="00000000">
      <w:pPr>
        <w:autoSpaceDE w:val="0"/>
        <w:spacing w:line="360" w:lineRule="auto"/>
        <w:rPr>
          <w:rFonts w:ascii="宋体" w:hAnsi="宋体"/>
        </w:rPr>
      </w:pPr>
      <w:r>
        <w:rPr>
          <w:rFonts w:ascii="宋体" w:hAnsi="宋体" w:hint="eastAsia"/>
        </w:rPr>
        <w:t>一、责任与义务</w:t>
      </w:r>
    </w:p>
    <w:p w14:paraId="2A296A27" w14:textId="77777777" w:rsidR="00D146DE" w:rsidRDefault="00000000">
      <w:pPr>
        <w:autoSpaceDE w:val="0"/>
        <w:spacing w:line="360" w:lineRule="auto"/>
        <w:ind w:left="480"/>
        <w:rPr>
          <w:rFonts w:ascii="宋体" w:hAnsi="宋体"/>
        </w:rPr>
      </w:pPr>
      <w:r>
        <w:rPr>
          <w:rFonts w:ascii="宋体" w:hAnsi="宋体" w:hint="eastAsia"/>
        </w:rPr>
        <w:t>本公司承诺：</w:t>
      </w:r>
    </w:p>
    <w:p w14:paraId="11DA24E0" w14:textId="77777777" w:rsidR="00D146DE" w:rsidRDefault="00000000">
      <w:pPr>
        <w:numPr>
          <w:ilvl w:val="0"/>
          <w:numId w:val="1"/>
        </w:numPr>
        <w:autoSpaceDE w:val="0"/>
        <w:spacing w:line="360" w:lineRule="auto"/>
        <w:rPr>
          <w:rFonts w:ascii="宋体" w:hAnsi="宋体"/>
        </w:rPr>
      </w:pPr>
      <w:r>
        <w:rPr>
          <w:rFonts w:ascii="宋体" w:hAnsi="宋体" w:hint="eastAsia"/>
        </w:rPr>
        <w:t>本公司的报价单一旦为贵学院认可，该报价即为合同价；</w:t>
      </w:r>
    </w:p>
    <w:p w14:paraId="78C55C85" w14:textId="77777777" w:rsidR="00D146DE" w:rsidRDefault="00000000">
      <w:r>
        <w:rPr>
          <w:rFonts w:ascii="宋体" w:hAnsi="宋体" w:hint="eastAsia"/>
        </w:rPr>
        <w:t>本公司一旦成为本项目的成交供应商，同意将采购函和本报价单作为合同的组成</w:t>
      </w:r>
    </w:p>
    <w:tbl>
      <w:tblPr>
        <w:tblW w:w="9927" w:type="dxa"/>
        <w:tblInd w:w="-914" w:type="dxa"/>
        <w:tblLayout w:type="fixed"/>
        <w:tblLook w:val="04A0" w:firstRow="1" w:lastRow="0" w:firstColumn="1" w:lastColumn="0" w:noHBand="0" w:noVBand="1"/>
      </w:tblPr>
      <w:tblGrid>
        <w:gridCol w:w="615"/>
        <w:gridCol w:w="1320"/>
        <w:gridCol w:w="5235"/>
        <w:gridCol w:w="439"/>
        <w:gridCol w:w="450"/>
        <w:gridCol w:w="900"/>
        <w:gridCol w:w="968"/>
      </w:tblGrid>
      <w:tr w:rsidR="00D146DE" w14:paraId="5712A1FA" w14:textId="77777777">
        <w:trPr>
          <w:trHeight w:val="450"/>
        </w:trPr>
        <w:tc>
          <w:tcPr>
            <w:tcW w:w="615" w:type="dxa"/>
            <w:tcBorders>
              <w:top w:val="single" w:sz="8" w:space="0" w:color="auto"/>
              <w:left w:val="single" w:sz="8" w:space="0" w:color="auto"/>
              <w:bottom w:val="single" w:sz="8" w:space="0" w:color="auto"/>
              <w:right w:val="single" w:sz="8" w:space="0" w:color="auto"/>
            </w:tcBorders>
            <w:shd w:val="clear" w:color="auto" w:fill="auto"/>
            <w:vAlign w:val="center"/>
          </w:tcPr>
          <w:p w14:paraId="467B4E88" w14:textId="77777777" w:rsidR="00D146DE" w:rsidRDefault="00000000">
            <w:pPr>
              <w:widowControl/>
              <w:jc w:val="center"/>
              <w:rPr>
                <w:rFonts w:ascii="宋体" w:hAnsi="宋体" w:cs="宋体"/>
                <w:kern w:val="0"/>
              </w:rPr>
            </w:pPr>
            <w:bookmarkStart w:id="0" w:name="_Hlk141975645"/>
            <w:r>
              <w:rPr>
                <w:rFonts w:ascii="宋体" w:hAnsi="宋体" w:cs="宋体" w:hint="eastAsia"/>
                <w:b/>
                <w:bCs/>
                <w:color w:val="000000"/>
                <w:kern w:val="0"/>
              </w:rPr>
              <w:t>序号</w:t>
            </w:r>
          </w:p>
        </w:tc>
        <w:tc>
          <w:tcPr>
            <w:tcW w:w="1320" w:type="dxa"/>
            <w:tcBorders>
              <w:top w:val="single" w:sz="8" w:space="0" w:color="auto"/>
              <w:left w:val="single" w:sz="8" w:space="0" w:color="auto"/>
              <w:bottom w:val="single" w:sz="8" w:space="0" w:color="auto"/>
              <w:right w:val="single" w:sz="8" w:space="0" w:color="auto"/>
            </w:tcBorders>
            <w:shd w:val="clear" w:color="auto" w:fill="auto"/>
            <w:vAlign w:val="center"/>
          </w:tcPr>
          <w:p w14:paraId="038086C2" w14:textId="77777777" w:rsidR="00D146DE" w:rsidRDefault="00000000">
            <w:pPr>
              <w:widowControl/>
              <w:jc w:val="center"/>
              <w:rPr>
                <w:rFonts w:ascii="宋体" w:hAnsi="宋体" w:cs="宋体"/>
                <w:color w:val="000000"/>
                <w:kern w:val="0"/>
              </w:rPr>
            </w:pPr>
            <w:r>
              <w:rPr>
                <w:rFonts w:ascii="宋体" w:hAnsi="宋体" w:cs="宋体" w:hint="eastAsia"/>
                <w:b/>
                <w:bCs/>
                <w:color w:val="000000"/>
                <w:kern w:val="0"/>
              </w:rPr>
              <w:t>设备名称</w:t>
            </w:r>
          </w:p>
        </w:tc>
        <w:tc>
          <w:tcPr>
            <w:tcW w:w="523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4BE81A9" w14:textId="77777777" w:rsidR="00D146DE" w:rsidRDefault="00000000">
            <w:pPr>
              <w:widowControl/>
              <w:jc w:val="center"/>
              <w:rPr>
                <w:rFonts w:ascii="宋体" w:hAnsi="宋体" w:cs="宋体"/>
                <w:kern w:val="0"/>
              </w:rPr>
            </w:pPr>
            <w:r>
              <w:rPr>
                <w:rFonts w:ascii="宋体" w:hAnsi="宋体" w:cs="宋体" w:hint="eastAsia"/>
                <w:b/>
                <w:bCs/>
                <w:color w:val="000000"/>
                <w:kern w:val="0"/>
              </w:rPr>
              <w:t>技术参数</w:t>
            </w:r>
          </w:p>
        </w:tc>
        <w:tc>
          <w:tcPr>
            <w:tcW w:w="439"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B8131A5" w14:textId="77777777" w:rsidR="00D146DE" w:rsidRDefault="00000000">
            <w:pPr>
              <w:widowControl/>
              <w:jc w:val="center"/>
              <w:rPr>
                <w:rFonts w:ascii="宋体" w:hAnsi="宋体" w:cs="宋体"/>
                <w:b/>
                <w:bCs/>
                <w:color w:val="000000"/>
                <w:kern w:val="0"/>
              </w:rPr>
            </w:pPr>
            <w:r>
              <w:rPr>
                <w:rFonts w:ascii="宋体" w:hAnsi="宋体" w:cs="宋体" w:hint="eastAsia"/>
                <w:b/>
                <w:bCs/>
                <w:color w:val="000000"/>
                <w:kern w:val="0"/>
              </w:rPr>
              <w:t>单位</w:t>
            </w:r>
          </w:p>
        </w:tc>
        <w:tc>
          <w:tcPr>
            <w:tcW w:w="45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65A6D85" w14:textId="77777777" w:rsidR="00D146DE" w:rsidRDefault="00000000">
            <w:pPr>
              <w:widowControl/>
              <w:jc w:val="center"/>
              <w:rPr>
                <w:rFonts w:ascii="宋体" w:hAnsi="宋体" w:cs="宋体"/>
                <w:b/>
                <w:bCs/>
                <w:color w:val="000000"/>
                <w:kern w:val="0"/>
              </w:rPr>
            </w:pPr>
            <w:r>
              <w:rPr>
                <w:rFonts w:ascii="宋体" w:hAnsi="宋体" w:cs="宋体" w:hint="eastAsia"/>
                <w:b/>
                <w:bCs/>
                <w:color w:val="000000"/>
                <w:kern w:val="0"/>
              </w:rPr>
              <w:t>数量</w:t>
            </w:r>
          </w:p>
        </w:tc>
        <w:tc>
          <w:tcPr>
            <w:tcW w:w="900" w:type="dxa"/>
            <w:tcBorders>
              <w:top w:val="single" w:sz="8" w:space="0" w:color="auto"/>
              <w:left w:val="single" w:sz="8" w:space="0" w:color="auto"/>
              <w:bottom w:val="single" w:sz="8" w:space="0" w:color="auto"/>
              <w:right w:val="single" w:sz="8" w:space="0" w:color="auto"/>
            </w:tcBorders>
            <w:shd w:val="clear" w:color="000000" w:fill="FFFFFF"/>
            <w:vAlign w:val="center"/>
          </w:tcPr>
          <w:p w14:paraId="46285458" w14:textId="77777777" w:rsidR="00D146DE" w:rsidRDefault="00000000">
            <w:pPr>
              <w:widowControl/>
              <w:jc w:val="center"/>
              <w:rPr>
                <w:rFonts w:ascii="宋体" w:hAnsi="宋体" w:cs="宋体"/>
                <w:b/>
                <w:bCs/>
                <w:color w:val="000000"/>
                <w:kern w:val="0"/>
              </w:rPr>
            </w:pPr>
            <w:r>
              <w:rPr>
                <w:rFonts w:ascii="宋体" w:hAnsi="宋体" w:cs="宋体" w:hint="eastAsia"/>
                <w:b/>
                <w:bCs/>
                <w:color w:val="000000"/>
                <w:kern w:val="0"/>
              </w:rPr>
              <w:t>单价</w:t>
            </w:r>
          </w:p>
        </w:tc>
        <w:tc>
          <w:tcPr>
            <w:tcW w:w="968" w:type="dxa"/>
            <w:tcBorders>
              <w:top w:val="single" w:sz="8" w:space="0" w:color="auto"/>
              <w:left w:val="single" w:sz="8" w:space="0" w:color="auto"/>
              <w:bottom w:val="single" w:sz="8" w:space="0" w:color="auto"/>
              <w:right w:val="single" w:sz="8" w:space="0" w:color="auto"/>
            </w:tcBorders>
            <w:shd w:val="clear" w:color="000000" w:fill="FFFFFF"/>
            <w:vAlign w:val="center"/>
          </w:tcPr>
          <w:p w14:paraId="14388352" w14:textId="77777777" w:rsidR="00D146DE" w:rsidRDefault="00000000">
            <w:pPr>
              <w:widowControl/>
              <w:jc w:val="center"/>
              <w:rPr>
                <w:rFonts w:ascii="宋体" w:hAnsi="宋体" w:cs="宋体"/>
                <w:b/>
                <w:bCs/>
                <w:color w:val="000000"/>
                <w:kern w:val="0"/>
              </w:rPr>
            </w:pPr>
            <w:r>
              <w:rPr>
                <w:rFonts w:ascii="宋体" w:hAnsi="宋体" w:cs="宋体" w:hint="eastAsia"/>
                <w:b/>
                <w:bCs/>
                <w:color w:val="000000"/>
                <w:kern w:val="0"/>
              </w:rPr>
              <w:t>合计</w:t>
            </w:r>
          </w:p>
        </w:tc>
      </w:tr>
      <w:tr w:rsidR="00D146DE" w14:paraId="6C01F2B5" w14:textId="77777777">
        <w:trPr>
          <w:trHeight w:val="450"/>
        </w:trPr>
        <w:tc>
          <w:tcPr>
            <w:tcW w:w="615" w:type="dxa"/>
            <w:tcBorders>
              <w:top w:val="single" w:sz="8" w:space="0" w:color="auto"/>
              <w:left w:val="single" w:sz="8" w:space="0" w:color="auto"/>
              <w:bottom w:val="single" w:sz="4" w:space="0" w:color="auto"/>
              <w:right w:val="single" w:sz="4" w:space="0" w:color="auto"/>
            </w:tcBorders>
            <w:shd w:val="clear" w:color="auto" w:fill="auto"/>
            <w:vAlign w:val="center"/>
          </w:tcPr>
          <w:p w14:paraId="00DCCEB6" w14:textId="77777777" w:rsidR="00D146DE" w:rsidRDefault="00000000">
            <w:pPr>
              <w:widowControl/>
              <w:jc w:val="center"/>
              <w:rPr>
                <w:rFonts w:ascii="宋体" w:hAnsi="宋体" w:cs="宋体"/>
                <w:kern w:val="0"/>
              </w:rPr>
            </w:pPr>
            <w:r>
              <w:rPr>
                <w:rFonts w:ascii="宋体" w:hAnsi="宋体" w:cs="宋体" w:hint="eastAsia"/>
                <w:kern w:val="0"/>
              </w:rPr>
              <w:t>1</w:t>
            </w:r>
          </w:p>
        </w:tc>
        <w:tc>
          <w:tcPr>
            <w:tcW w:w="1320" w:type="dxa"/>
            <w:tcBorders>
              <w:top w:val="single" w:sz="8" w:space="0" w:color="auto"/>
              <w:left w:val="nil"/>
              <w:bottom w:val="single" w:sz="4" w:space="0" w:color="auto"/>
              <w:right w:val="single" w:sz="4" w:space="0" w:color="auto"/>
            </w:tcBorders>
            <w:shd w:val="clear" w:color="auto" w:fill="auto"/>
            <w:vAlign w:val="center"/>
          </w:tcPr>
          <w:p w14:paraId="31F2DC42"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单1</w:t>
            </w:r>
            <w:r>
              <w:rPr>
                <w:rFonts w:ascii="宋体" w:hAnsi="宋体" w:cs="宋体"/>
                <w:color w:val="000000"/>
                <w:kern w:val="0"/>
              </w:rPr>
              <w:t>2</w:t>
            </w:r>
            <w:r>
              <w:rPr>
                <w:rFonts w:ascii="宋体" w:hAnsi="宋体" w:cs="宋体" w:hint="eastAsia"/>
                <w:color w:val="000000"/>
                <w:kern w:val="0"/>
              </w:rPr>
              <w:t>寸全频音箱</w:t>
            </w:r>
          </w:p>
        </w:tc>
        <w:tc>
          <w:tcPr>
            <w:tcW w:w="5235" w:type="dxa"/>
            <w:tcBorders>
              <w:top w:val="single" w:sz="8" w:space="0" w:color="auto"/>
              <w:left w:val="nil"/>
              <w:bottom w:val="single" w:sz="4" w:space="0" w:color="auto"/>
              <w:right w:val="single" w:sz="4" w:space="0" w:color="auto"/>
            </w:tcBorders>
            <w:shd w:val="clear" w:color="000000" w:fill="FFFFFF"/>
            <w:noWrap/>
          </w:tcPr>
          <w:p w14:paraId="4CF89609" w14:textId="77777777" w:rsidR="00D146DE" w:rsidRDefault="00000000">
            <w:pPr>
              <w:widowControl/>
              <w:jc w:val="left"/>
              <w:rPr>
                <w:rFonts w:ascii="宋体" w:hAnsi="宋体" w:cs="宋体"/>
                <w:kern w:val="0"/>
              </w:rPr>
            </w:pPr>
            <w:r>
              <w:rPr>
                <w:rFonts w:ascii="宋体" w:hAnsi="宋体" w:cs="宋体" w:hint="eastAsia"/>
                <w:kern w:val="0"/>
              </w:rPr>
              <w:t>1、产品类型：12"两</w:t>
            </w:r>
            <w:proofErr w:type="gramStart"/>
            <w:r>
              <w:rPr>
                <w:rFonts w:ascii="宋体" w:hAnsi="宋体" w:cs="宋体" w:hint="eastAsia"/>
                <w:kern w:val="0"/>
              </w:rPr>
              <w:t>分频全</w:t>
            </w:r>
            <w:proofErr w:type="gramEnd"/>
            <w:r>
              <w:rPr>
                <w:rFonts w:ascii="宋体" w:hAnsi="宋体" w:cs="宋体" w:hint="eastAsia"/>
                <w:kern w:val="0"/>
              </w:rPr>
              <w:t>频音箱</w:t>
            </w:r>
          </w:p>
          <w:p w14:paraId="77A0B63D" w14:textId="77777777" w:rsidR="00D146DE" w:rsidRDefault="00000000">
            <w:pPr>
              <w:widowControl/>
              <w:jc w:val="left"/>
              <w:rPr>
                <w:rFonts w:ascii="宋体" w:hAnsi="宋体" w:cs="宋体"/>
                <w:kern w:val="0"/>
              </w:rPr>
            </w:pPr>
            <w:r>
              <w:rPr>
                <w:rFonts w:ascii="宋体" w:hAnsi="宋体" w:cs="宋体" w:hint="eastAsia"/>
                <w:kern w:val="0"/>
              </w:rPr>
              <w:t>2、单元配置：HF高频单元1只尺寸不小于44芯高音压缩驱动器；LF低频单元1只尺寸不小于12"低音单元；</w:t>
            </w:r>
          </w:p>
          <w:p w14:paraId="6B7C37F2" w14:textId="77777777" w:rsidR="00D146DE" w:rsidRDefault="00000000">
            <w:pPr>
              <w:widowControl/>
              <w:jc w:val="left"/>
              <w:rPr>
                <w:rFonts w:ascii="宋体" w:hAnsi="宋体" w:cs="宋体"/>
                <w:kern w:val="0"/>
              </w:rPr>
            </w:pPr>
            <w:r>
              <w:rPr>
                <w:rFonts w:ascii="宋体" w:hAnsi="宋体" w:cs="宋体" w:hint="eastAsia"/>
                <w:kern w:val="0"/>
              </w:rPr>
              <w:t>3、★频率范围(-10dB)：优于70Hz-19KHz</w:t>
            </w:r>
          </w:p>
          <w:p w14:paraId="177B2D70" w14:textId="77777777" w:rsidR="00D146DE" w:rsidRDefault="00000000">
            <w:pPr>
              <w:widowControl/>
              <w:jc w:val="left"/>
              <w:rPr>
                <w:rFonts w:ascii="宋体" w:hAnsi="宋体" w:cs="宋体"/>
                <w:kern w:val="0"/>
              </w:rPr>
            </w:pPr>
            <w:r>
              <w:rPr>
                <w:rFonts w:ascii="宋体" w:hAnsi="宋体" w:cs="宋体" w:hint="eastAsia"/>
                <w:kern w:val="0"/>
              </w:rPr>
              <w:t>4、★长期最大功率：≥700W</w:t>
            </w:r>
          </w:p>
          <w:p w14:paraId="6B8AD22A" w14:textId="77777777" w:rsidR="00D146DE" w:rsidRDefault="00000000">
            <w:pPr>
              <w:widowControl/>
              <w:jc w:val="left"/>
              <w:rPr>
                <w:rFonts w:ascii="宋体" w:hAnsi="宋体" w:cs="宋体"/>
                <w:kern w:val="0"/>
              </w:rPr>
            </w:pPr>
            <w:r>
              <w:rPr>
                <w:rFonts w:ascii="宋体" w:hAnsi="宋体" w:cs="宋体" w:hint="eastAsia"/>
                <w:kern w:val="0"/>
              </w:rPr>
              <w:t>5、灵敏度(1w/1m)：≥94dB</w:t>
            </w:r>
          </w:p>
          <w:p w14:paraId="47AD831A" w14:textId="77777777" w:rsidR="00D146DE" w:rsidRDefault="00000000">
            <w:pPr>
              <w:widowControl/>
              <w:jc w:val="left"/>
              <w:rPr>
                <w:rFonts w:ascii="宋体" w:hAnsi="宋体" w:cs="宋体"/>
                <w:kern w:val="0"/>
              </w:rPr>
            </w:pPr>
            <w:r>
              <w:rPr>
                <w:rFonts w:ascii="宋体" w:hAnsi="宋体" w:cs="宋体" w:hint="eastAsia"/>
                <w:kern w:val="0"/>
              </w:rPr>
              <w:t>6、最大声压级SPL：≥129dB（峰值）</w:t>
            </w:r>
          </w:p>
          <w:p w14:paraId="668B615F" w14:textId="77777777" w:rsidR="00D146DE" w:rsidRDefault="00000000">
            <w:pPr>
              <w:widowControl/>
              <w:jc w:val="left"/>
              <w:rPr>
                <w:rFonts w:ascii="宋体" w:hAnsi="宋体" w:cs="宋体"/>
                <w:kern w:val="0"/>
              </w:rPr>
            </w:pPr>
            <w:r>
              <w:rPr>
                <w:rFonts w:ascii="宋体" w:hAnsi="宋体" w:cs="宋体" w:hint="eastAsia"/>
                <w:kern w:val="0"/>
              </w:rPr>
              <w:t>7、额定阻抗：8Ω</w:t>
            </w:r>
          </w:p>
          <w:p w14:paraId="0C236D0E" w14:textId="77777777" w:rsidR="00D146DE" w:rsidRDefault="00000000">
            <w:pPr>
              <w:widowControl/>
              <w:jc w:val="left"/>
              <w:rPr>
                <w:rFonts w:ascii="宋体" w:hAnsi="宋体" w:cs="宋体"/>
                <w:kern w:val="0"/>
              </w:rPr>
            </w:pPr>
            <w:r>
              <w:rPr>
                <w:rFonts w:ascii="宋体" w:hAnsi="宋体" w:cs="宋体" w:hint="eastAsia"/>
                <w:kern w:val="0"/>
              </w:rPr>
              <w:t>8、指向性(H x V)：水平80°±10°，垂直 80°±10°</w:t>
            </w:r>
          </w:p>
          <w:p w14:paraId="461B6902" w14:textId="77777777" w:rsidR="00D146DE" w:rsidRDefault="00000000">
            <w:pPr>
              <w:widowControl/>
              <w:jc w:val="left"/>
              <w:rPr>
                <w:rFonts w:ascii="宋体" w:hAnsi="宋体" w:cs="宋体"/>
                <w:kern w:val="0"/>
              </w:rPr>
            </w:pPr>
            <w:r>
              <w:rPr>
                <w:rFonts w:ascii="宋体" w:hAnsi="宋体" w:cs="宋体" w:hint="eastAsia"/>
                <w:kern w:val="0"/>
              </w:rPr>
              <w:t>9、★总谐波失真：≤1.5%</w:t>
            </w:r>
          </w:p>
          <w:p w14:paraId="2498510A" w14:textId="77777777" w:rsidR="00D146DE" w:rsidRDefault="00D146DE">
            <w:pPr>
              <w:widowControl/>
              <w:jc w:val="left"/>
              <w:rPr>
                <w:rFonts w:ascii="宋体" w:hAnsi="宋体" w:cs="宋体"/>
                <w:kern w:val="0"/>
              </w:rPr>
            </w:pPr>
          </w:p>
        </w:tc>
        <w:tc>
          <w:tcPr>
            <w:tcW w:w="439" w:type="dxa"/>
            <w:tcBorders>
              <w:top w:val="single" w:sz="8" w:space="0" w:color="auto"/>
              <w:left w:val="nil"/>
              <w:bottom w:val="single" w:sz="4" w:space="0" w:color="auto"/>
              <w:right w:val="single" w:sz="4" w:space="0" w:color="auto"/>
            </w:tcBorders>
            <w:shd w:val="clear" w:color="000000" w:fill="FFFFFF"/>
            <w:noWrap/>
            <w:vAlign w:val="center"/>
          </w:tcPr>
          <w:p w14:paraId="0269A1E9" w14:textId="77777777" w:rsidR="00D146DE" w:rsidRDefault="00000000">
            <w:pPr>
              <w:widowControl/>
              <w:jc w:val="center"/>
              <w:rPr>
                <w:rFonts w:ascii="宋体" w:hAnsi="宋体" w:cs="宋体"/>
                <w:kern w:val="0"/>
              </w:rPr>
            </w:pPr>
            <w:r>
              <w:rPr>
                <w:rFonts w:ascii="宋体" w:hAnsi="宋体" w:cs="宋体" w:hint="eastAsia"/>
                <w:kern w:val="0"/>
              </w:rPr>
              <w:t>只</w:t>
            </w:r>
          </w:p>
        </w:tc>
        <w:tc>
          <w:tcPr>
            <w:tcW w:w="450" w:type="dxa"/>
            <w:tcBorders>
              <w:top w:val="single" w:sz="8" w:space="0" w:color="auto"/>
              <w:left w:val="nil"/>
              <w:bottom w:val="single" w:sz="4" w:space="0" w:color="auto"/>
              <w:right w:val="single" w:sz="4" w:space="0" w:color="auto"/>
            </w:tcBorders>
            <w:shd w:val="clear" w:color="000000" w:fill="FFFFFF"/>
            <w:noWrap/>
            <w:vAlign w:val="center"/>
          </w:tcPr>
          <w:p w14:paraId="297520BE" w14:textId="77777777" w:rsidR="00D146DE" w:rsidRDefault="00000000">
            <w:pPr>
              <w:widowControl/>
              <w:jc w:val="center"/>
              <w:rPr>
                <w:rFonts w:ascii="宋体" w:hAnsi="宋体" w:cs="宋体"/>
                <w:kern w:val="0"/>
              </w:rPr>
            </w:pPr>
            <w:r>
              <w:rPr>
                <w:rFonts w:ascii="宋体" w:hAnsi="宋体" w:cs="宋体" w:hint="eastAsia"/>
                <w:kern w:val="0"/>
              </w:rPr>
              <w:t>4</w:t>
            </w:r>
          </w:p>
        </w:tc>
        <w:tc>
          <w:tcPr>
            <w:tcW w:w="900" w:type="dxa"/>
            <w:tcBorders>
              <w:top w:val="single" w:sz="8" w:space="0" w:color="auto"/>
              <w:left w:val="nil"/>
              <w:bottom w:val="single" w:sz="4" w:space="0" w:color="auto"/>
              <w:right w:val="single" w:sz="4" w:space="0" w:color="auto"/>
            </w:tcBorders>
            <w:shd w:val="clear" w:color="000000" w:fill="FFFFFF"/>
          </w:tcPr>
          <w:p w14:paraId="0D75DC3D" w14:textId="77777777" w:rsidR="00D146DE" w:rsidRDefault="00D146DE">
            <w:pPr>
              <w:widowControl/>
              <w:jc w:val="center"/>
              <w:rPr>
                <w:rFonts w:ascii="宋体" w:hAnsi="宋体" w:cs="宋体"/>
                <w:kern w:val="0"/>
              </w:rPr>
            </w:pPr>
          </w:p>
        </w:tc>
        <w:tc>
          <w:tcPr>
            <w:tcW w:w="968" w:type="dxa"/>
            <w:tcBorders>
              <w:top w:val="single" w:sz="8" w:space="0" w:color="auto"/>
              <w:left w:val="nil"/>
              <w:bottom w:val="single" w:sz="4" w:space="0" w:color="auto"/>
              <w:right w:val="single" w:sz="4" w:space="0" w:color="auto"/>
            </w:tcBorders>
            <w:shd w:val="clear" w:color="000000" w:fill="FFFFFF"/>
          </w:tcPr>
          <w:p w14:paraId="7D8ED803" w14:textId="77777777" w:rsidR="00D146DE" w:rsidRDefault="00D146DE">
            <w:pPr>
              <w:widowControl/>
              <w:jc w:val="center"/>
              <w:rPr>
                <w:rFonts w:ascii="宋体" w:hAnsi="宋体" w:cs="宋体"/>
                <w:kern w:val="0"/>
              </w:rPr>
            </w:pPr>
          </w:p>
        </w:tc>
      </w:tr>
      <w:tr w:rsidR="00D146DE" w14:paraId="0A5689ED" w14:textId="77777777">
        <w:trPr>
          <w:trHeight w:val="2756"/>
        </w:trPr>
        <w:tc>
          <w:tcPr>
            <w:tcW w:w="615" w:type="dxa"/>
            <w:tcBorders>
              <w:top w:val="nil"/>
              <w:left w:val="single" w:sz="8" w:space="0" w:color="auto"/>
              <w:bottom w:val="single" w:sz="4" w:space="0" w:color="auto"/>
              <w:right w:val="single" w:sz="4" w:space="0" w:color="auto"/>
            </w:tcBorders>
            <w:shd w:val="clear" w:color="auto" w:fill="auto"/>
            <w:vAlign w:val="center"/>
          </w:tcPr>
          <w:p w14:paraId="21C90144" w14:textId="77777777" w:rsidR="00D146DE" w:rsidRDefault="00000000">
            <w:pPr>
              <w:widowControl/>
              <w:jc w:val="center"/>
              <w:rPr>
                <w:rFonts w:ascii="宋体" w:hAnsi="宋体" w:cs="宋体"/>
                <w:kern w:val="0"/>
              </w:rPr>
            </w:pPr>
            <w:r>
              <w:rPr>
                <w:rFonts w:ascii="宋体" w:hAnsi="宋体" w:cs="宋体" w:hint="eastAsia"/>
                <w:kern w:val="0"/>
              </w:rPr>
              <w:t>2</w:t>
            </w:r>
          </w:p>
        </w:tc>
        <w:tc>
          <w:tcPr>
            <w:tcW w:w="1320" w:type="dxa"/>
            <w:tcBorders>
              <w:top w:val="nil"/>
              <w:left w:val="nil"/>
              <w:bottom w:val="single" w:sz="4" w:space="0" w:color="auto"/>
              <w:right w:val="single" w:sz="4" w:space="0" w:color="auto"/>
            </w:tcBorders>
            <w:shd w:val="clear" w:color="auto" w:fill="auto"/>
            <w:vAlign w:val="center"/>
          </w:tcPr>
          <w:p w14:paraId="37425CC1"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 xml:space="preserve">专业功率放大器            </w:t>
            </w:r>
          </w:p>
        </w:tc>
        <w:tc>
          <w:tcPr>
            <w:tcW w:w="5235" w:type="dxa"/>
            <w:tcBorders>
              <w:top w:val="nil"/>
              <w:left w:val="nil"/>
              <w:bottom w:val="single" w:sz="4" w:space="0" w:color="auto"/>
              <w:right w:val="single" w:sz="4" w:space="0" w:color="auto"/>
            </w:tcBorders>
            <w:shd w:val="clear" w:color="auto" w:fill="auto"/>
            <w:noWrap/>
          </w:tcPr>
          <w:p w14:paraId="07ED23CB" w14:textId="77777777" w:rsidR="00D146DE" w:rsidRDefault="00000000">
            <w:pPr>
              <w:widowControl/>
              <w:jc w:val="left"/>
              <w:rPr>
                <w:rFonts w:ascii="宋体" w:hAnsi="宋体" w:cs="宋体"/>
                <w:kern w:val="0"/>
              </w:rPr>
            </w:pPr>
            <w:r>
              <w:rPr>
                <w:rFonts w:ascii="宋体" w:hAnsi="宋体" w:cs="宋体" w:hint="eastAsia"/>
                <w:kern w:val="0"/>
              </w:rPr>
              <w:t>产品类型：四通道开关电源功放；</w:t>
            </w:r>
          </w:p>
          <w:p w14:paraId="2F82E7C2" w14:textId="77777777" w:rsidR="00D146DE" w:rsidRDefault="00000000">
            <w:pPr>
              <w:widowControl/>
              <w:jc w:val="left"/>
              <w:rPr>
                <w:rFonts w:ascii="宋体" w:hAnsi="宋体" w:cs="宋体"/>
                <w:kern w:val="0"/>
              </w:rPr>
            </w:pPr>
            <w:r>
              <w:rPr>
                <w:rFonts w:ascii="宋体" w:hAnsi="宋体" w:cs="宋体" w:hint="eastAsia"/>
                <w:kern w:val="0"/>
              </w:rPr>
              <w:t>★8欧姆功率：4个通道，每通道不小于600w；</w:t>
            </w:r>
          </w:p>
          <w:p w14:paraId="4C01BC1E" w14:textId="77777777" w:rsidR="00D146DE" w:rsidRDefault="00000000">
            <w:pPr>
              <w:widowControl/>
              <w:jc w:val="left"/>
              <w:rPr>
                <w:rFonts w:ascii="宋体" w:hAnsi="宋体" w:cs="宋体"/>
                <w:kern w:val="0"/>
              </w:rPr>
            </w:pPr>
            <w:r>
              <w:rPr>
                <w:rFonts w:ascii="宋体" w:hAnsi="宋体" w:cs="宋体" w:hint="eastAsia"/>
                <w:kern w:val="0"/>
              </w:rPr>
              <w:t>4欧姆功率：4x1000w;</w:t>
            </w:r>
          </w:p>
          <w:p w14:paraId="799A9F0A" w14:textId="77777777" w:rsidR="00D146DE" w:rsidRDefault="00000000">
            <w:pPr>
              <w:widowControl/>
              <w:jc w:val="left"/>
              <w:rPr>
                <w:rFonts w:ascii="宋体" w:hAnsi="宋体" w:cs="宋体"/>
                <w:kern w:val="0"/>
              </w:rPr>
            </w:pPr>
            <w:r>
              <w:rPr>
                <w:rFonts w:ascii="宋体" w:hAnsi="宋体" w:cs="宋体" w:hint="eastAsia"/>
                <w:kern w:val="0"/>
              </w:rPr>
              <w:t>2欧姆功率：4x1500w；</w:t>
            </w:r>
          </w:p>
          <w:p w14:paraId="3BD44229" w14:textId="77777777" w:rsidR="00D146DE" w:rsidRDefault="00000000">
            <w:pPr>
              <w:widowControl/>
              <w:jc w:val="left"/>
              <w:rPr>
                <w:rFonts w:ascii="宋体" w:hAnsi="宋体" w:cs="宋体"/>
                <w:kern w:val="0"/>
              </w:rPr>
            </w:pPr>
            <w:r>
              <w:rPr>
                <w:rFonts w:ascii="宋体" w:hAnsi="宋体" w:cs="宋体" w:hint="eastAsia"/>
                <w:kern w:val="0"/>
              </w:rPr>
              <w:t>连接功能：每路输入均有link功能，1-2，3-4路有并接和立体声选择开关。</w:t>
            </w:r>
          </w:p>
          <w:p w14:paraId="58FAFEBA" w14:textId="77777777" w:rsidR="00D146DE" w:rsidRDefault="00000000">
            <w:pPr>
              <w:widowControl/>
              <w:jc w:val="left"/>
              <w:rPr>
                <w:rFonts w:ascii="宋体" w:hAnsi="宋体" w:cs="宋体"/>
                <w:kern w:val="0"/>
              </w:rPr>
            </w:pPr>
            <w:r>
              <w:rPr>
                <w:rFonts w:ascii="宋体" w:hAnsi="宋体" w:cs="宋体" w:hint="eastAsia"/>
                <w:kern w:val="0"/>
              </w:rPr>
              <w:t>★总谐波失真：≤0.1%（1KHz/8欧）</w:t>
            </w:r>
          </w:p>
          <w:p w14:paraId="300B0BA0" w14:textId="77777777" w:rsidR="00D146DE" w:rsidRDefault="00000000">
            <w:pPr>
              <w:widowControl/>
              <w:jc w:val="left"/>
              <w:rPr>
                <w:rFonts w:ascii="宋体" w:hAnsi="宋体" w:cs="宋体"/>
                <w:kern w:val="0"/>
              </w:rPr>
            </w:pPr>
            <w:r>
              <w:rPr>
                <w:rFonts w:ascii="宋体" w:hAnsi="宋体" w:cs="宋体" w:hint="eastAsia"/>
                <w:kern w:val="0"/>
              </w:rPr>
              <w:t>★串音衰减：≥60dB</w:t>
            </w:r>
          </w:p>
          <w:p w14:paraId="32C9BBBD" w14:textId="77777777" w:rsidR="00D146DE" w:rsidRDefault="00D146DE">
            <w:pPr>
              <w:widowControl/>
              <w:jc w:val="left"/>
              <w:rPr>
                <w:rFonts w:ascii="宋体" w:hAnsi="宋体" w:cs="宋体"/>
                <w:kern w:val="0"/>
              </w:rPr>
            </w:pPr>
          </w:p>
        </w:tc>
        <w:tc>
          <w:tcPr>
            <w:tcW w:w="439" w:type="dxa"/>
            <w:tcBorders>
              <w:top w:val="nil"/>
              <w:left w:val="nil"/>
              <w:bottom w:val="single" w:sz="4" w:space="0" w:color="auto"/>
              <w:right w:val="single" w:sz="4" w:space="0" w:color="auto"/>
            </w:tcBorders>
            <w:shd w:val="clear" w:color="auto" w:fill="auto"/>
            <w:noWrap/>
            <w:vAlign w:val="center"/>
          </w:tcPr>
          <w:p w14:paraId="0034077F" w14:textId="77777777" w:rsidR="00D146DE" w:rsidRDefault="00000000">
            <w:pPr>
              <w:widowControl/>
              <w:jc w:val="center"/>
              <w:rPr>
                <w:rFonts w:ascii="宋体" w:hAnsi="宋体" w:cs="宋体"/>
                <w:kern w:val="0"/>
              </w:rPr>
            </w:pPr>
            <w:r>
              <w:rPr>
                <w:rFonts w:ascii="宋体" w:hAnsi="宋体" w:cs="宋体" w:hint="eastAsia"/>
                <w:kern w:val="0"/>
              </w:rPr>
              <w:t>台</w:t>
            </w:r>
          </w:p>
        </w:tc>
        <w:tc>
          <w:tcPr>
            <w:tcW w:w="450" w:type="dxa"/>
            <w:tcBorders>
              <w:top w:val="nil"/>
              <w:left w:val="nil"/>
              <w:bottom w:val="single" w:sz="4" w:space="0" w:color="auto"/>
              <w:right w:val="single" w:sz="4" w:space="0" w:color="auto"/>
            </w:tcBorders>
            <w:shd w:val="clear" w:color="auto" w:fill="auto"/>
            <w:noWrap/>
            <w:vAlign w:val="center"/>
          </w:tcPr>
          <w:p w14:paraId="671051B3" w14:textId="77777777" w:rsidR="00D146DE" w:rsidRDefault="00000000">
            <w:pPr>
              <w:widowControl/>
              <w:jc w:val="center"/>
              <w:rPr>
                <w:rFonts w:ascii="宋体" w:hAnsi="宋体" w:cs="宋体"/>
                <w:kern w:val="0"/>
              </w:rPr>
            </w:pPr>
            <w:r>
              <w:rPr>
                <w:rFonts w:ascii="宋体" w:hAnsi="宋体" w:cs="宋体"/>
                <w:kern w:val="0"/>
              </w:rPr>
              <w:t>1</w:t>
            </w:r>
          </w:p>
        </w:tc>
        <w:tc>
          <w:tcPr>
            <w:tcW w:w="900" w:type="dxa"/>
            <w:tcBorders>
              <w:top w:val="nil"/>
              <w:left w:val="nil"/>
              <w:bottom w:val="single" w:sz="4" w:space="0" w:color="auto"/>
              <w:right w:val="single" w:sz="4" w:space="0" w:color="auto"/>
            </w:tcBorders>
          </w:tcPr>
          <w:p w14:paraId="781B3391"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tcPr>
          <w:p w14:paraId="46962D59" w14:textId="77777777" w:rsidR="00D146DE" w:rsidRDefault="00D146DE">
            <w:pPr>
              <w:widowControl/>
              <w:jc w:val="center"/>
              <w:rPr>
                <w:rFonts w:ascii="宋体" w:hAnsi="宋体" w:cs="宋体"/>
                <w:kern w:val="0"/>
              </w:rPr>
            </w:pPr>
          </w:p>
        </w:tc>
      </w:tr>
      <w:tr w:rsidR="00D146DE" w14:paraId="6A212312" w14:textId="77777777">
        <w:trPr>
          <w:trHeight w:val="450"/>
        </w:trPr>
        <w:tc>
          <w:tcPr>
            <w:tcW w:w="615" w:type="dxa"/>
            <w:tcBorders>
              <w:top w:val="nil"/>
              <w:left w:val="single" w:sz="8" w:space="0" w:color="auto"/>
              <w:bottom w:val="single" w:sz="4" w:space="0" w:color="auto"/>
              <w:right w:val="single" w:sz="4" w:space="0" w:color="auto"/>
            </w:tcBorders>
            <w:shd w:val="clear" w:color="auto" w:fill="auto"/>
            <w:vAlign w:val="center"/>
          </w:tcPr>
          <w:p w14:paraId="34F5ED5D" w14:textId="77777777" w:rsidR="00D146DE" w:rsidRDefault="00000000">
            <w:pPr>
              <w:widowControl/>
              <w:jc w:val="center"/>
              <w:rPr>
                <w:rFonts w:ascii="宋体" w:hAnsi="宋体" w:cs="宋体"/>
                <w:kern w:val="0"/>
              </w:rPr>
            </w:pPr>
            <w:r>
              <w:rPr>
                <w:rFonts w:ascii="宋体" w:hAnsi="宋体" w:cs="宋体"/>
                <w:kern w:val="0"/>
              </w:rPr>
              <w:t>3</w:t>
            </w:r>
          </w:p>
        </w:tc>
        <w:tc>
          <w:tcPr>
            <w:tcW w:w="1320" w:type="dxa"/>
            <w:tcBorders>
              <w:top w:val="nil"/>
              <w:left w:val="nil"/>
              <w:bottom w:val="single" w:sz="4" w:space="0" w:color="auto"/>
              <w:right w:val="single" w:sz="4" w:space="0" w:color="auto"/>
            </w:tcBorders>
            <w:shd w:val="clear" w:color="auto" w:fill="auto"/>
            <w:vAlign w:val="center"/>
          </w:tcPr>
          <w:p w14:paraId="599FDF53"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8路机柜式调音台</w:t>
            </w:r>
          </w:p>
        </w:tc>
        <w:tc>
          <w:tcPr>
            <w:tcW w:w="5235" w:type="dxa"/>
            <w:tcBorders>
              <w:top w:val="nil"/>
              <w:left w:val="nil"/>
              <w:bottom w:val="single" w:sz="4" w:space="0" w:color="auto"/>
              <w:right w:val="single" w:sz="4" w:space="0" w:color="auto"/>
            </w:tcBorders>
            <w:shd w:val="clear" w:color="000000" w:fill="FFFFFF"/>
            <w:noWrap/>
          </w:tcPr>
          <w:p w14:paraId="65476B7C" w14:textId="77777777" w:rsidR="00D146DE" w:rsidRDefault="00000000">
            <w:pPr>
              <w:widowControl/>
              <w:jc w:val="left"/>
              <w:rPr>
                <w:rFonts w:ascii="宋体" w:hAnsi="宋体" w:cs="宋体"/>
                <w:kern w:val="0"/>
              </w:rPr>
            </w:pPr>
            <w:r>
              <w:rPr>
                <w:rFonts w:ascii="宋体" w:hAnsi="宋体" w:cs="宋体" w:hint="eastAsia"/>
                <w:kern w:val="0"/>
              </w:rPr>
              <w:t>1、4路单声道和4路话筒输入，2路立体声输入。</w:t>
            </w:r>
            <w:r>
              <w:rPr>
                <w:rFonts w:ascii="宋体" w:hAnsi="宋体" w:cs="宋体" w:hint="eastAsia"/>
                <w:kern w:val="0"/>
              </w:rPr>
              <w:br/>
              <w:t>2、4路幻象电源供电。</w:t>
            </w:r>
            <w:r>
              <w:rPr>
                <w:rFonts w:ascii="宋体" w:hAnsi="宋体" w:cs="宋体" w:hint="eastAsia"/>
                <w:kern w:val="0"/>
              </w:rPr>
              <w:br/>
              <w:t>3、单声道输入配备高品质话筒放大器。</w:t>
            </w:r>
            <w:r>
              <w:rPr>
                <w:rFonts w:ascii="宋体" w:hAnsi="宋体" w:cs="宋体" w:hint="eastAsia"/>
                <w:kern w:val="0"/>
              </w:rPr>
              <w:br/>
              <w:t>4、1编组输出及2路辅助输出。</w:t>
            </w:r>
            <w:r>
              <w:rPr>
                <w:rFonts w:ascii="宋体" w:hAnsi="宋体" w:cs="宋体" w:hint="eastAsia"/>
                <w:kern w:val="0"/>
              </w:rPr>
              <w:br/>
              <w:t>5、4路话筒输入通道有高、中、低3段参量均衡器调节。2路立体声通道输入有高、低2段参量均衡器调节。输出通道有高、低2段参量均衡器调节</w:t>
            </w:r>
            <w:r>
              <w:rPr>
                <w:rFonts w:ascii="宋体" w:hAnsi="宋体" w:cs="宋体" w:hint="eastAsia"/>
                <w:kern w:val="0"/>
              </w:rPr>
              <w:br/>
              <w:t>6、监听电平显示，低噪声电路设计。</w:t>
            </w:r>
            <w:r>
              <w:rPr>
                <w:rFonts w:ascii="宋体" w:hAnsi="宋体" w:cs="宋体" w:hint="eastAsia"/>
                <w:kern w:val="0"/>
              </w:rPr>
              <w:br/>
              <w:t>7、备有录音输出功能。</w:t>
            </w:r>
            <w:r>
              <w:rPr>
                <w:rFonts w:ascii="宋体" w:hAnsi="宋体" w:cs="宋体" w:hint="eastAsia"/>
                <w:kern w:val="0"/>
              </w:rPr>
              <w:br/>
              <w:t>8、最大输出电平:19dBm(1KHz,THD=0.5%)</w:t>
            </w:r>
            <w:r>
              <w:rPr>
                <w:rFonts w:ascii="宋体" w:hAnsi="宋体" w:cs="宋体" w:hint="eastAsia"/>
                <w:kern w:val="0"/>
              </w:rPr>
              <w:br/>
              <w:t>9、剩余噪声：-75dB。</w:t>
            </w:r>
            <w:r>
              <w:rPr>
                <w:rFonts w:ascii="宋体" w:hAnsi="宋体" w:cs="宋体" w:hint="eastAsia"/>
                <w:kern w:val="0"/>
              </w:rPr>
              <w:br/>
              <w:t>10、信噪比：71dB。</w:t>
            </w:r>
            <w:r>
              <w:rPr>
                <w:rFonts w:ascii="宋体" w:hAnsi="宋体" w:cs="宋体" w:hint="eastAsia"/>
                <w:kern w:val="0"/>
              </w:rPr>
              <w:br/>
              <w:t>11、等效噪声源输入电动势：-12dBm。</w:t>
            </w:r>
            <w:r>
              <w:rPr>
                <w:rFonts w:ascii="宋体" w:hAnsi="宋体" w:cs="宋体" w:hint="eastAsia"/>
                <w:kern w:val="0"/>
              </w:rPr>
              <w:br/>
              <w:t>12、耳机输出功率：40mw(1KHz,THD=0.5%,200Ω)。</w:t>
            </w:r>
            <w:r>
              <w:rPr>
                <w:rFonts w:ascii="宋体" w:hAnsi="宋体" w:cs="宋体" w:hint="eastAsia"/>
                <w:kern w:val="0"/>
              </w:rPr>
              <w:br/>
              <w:t>13、均衡：低频：80Hz±15dB</w:t>
            </w:r>
            <w:r>
              <w:rPr>
                <w:rFonts w:ascii="宋体" w:hAnsi="宋体" w:cs="宋体" w:hint="eastAsia"/>
                <w:kern w:val="0"/>
              </w:rPr>
              <w:br/>
              <w:t xml:space="preserve">        中频：2.5KHz±15dB</w:t>
            </w:r>
            <w:r>
              <w:rPr>
                <w:rFonts w:ascii="宋体" w:hAnsi="宋体" w:cs="宋体" w:hint="eastAsia"/>
                <w:kern w:val="0"/>
              </w:rPr>
              <w:br/>
              <w:t xml:space="preserve">        高频：12KHz±15dB</w:t>
            </w:r>
            <w:r>
              <w:rPr>
                <w:rFonts w:ascii="宋体" w:hAnsi="宋体" w:cs="宋体" w:hint="eastAsia"/>
                <w:kern w:val="0"/>
              </w:rPr>
              <w:br/>
              <w:t>14、增益控制：单声道：-55dB～0 dB。立体声：-10dB～0dB。</w:t>
            </w:r>
            <w:r>
              <w:rPr>
                <w:rFonts w:ascii="宋体" w:hAnsi="宋体" w:cs="宋体" w:hint="eastAsia"/>
                <w:kern w:val="0"/>
              </w:rPr>
              <w:br/>
              <w:t>15、频率响应：20Hz～20KHz（+1dB,-3dB)。</w:t>
            </w:r>
            <w:r>
              <w:rPr>
                <w:rFonts w:ascii="宋体" w:hAnsi="宋体" w:cs="宋体" w:hint="eastAsia"/>
                <w:kern w:val="0"/>
              </w:rPr>
              <w:br/>
              <w:t>16、总谐波失真+噪声：≤0.05%（1KHz，0.775V）。</w:t>
            </w:r>
            <w:r>
              <w:rPr>
                <w:rFonts w:ascii="宋体" w:hAnsi="宋体" w:cs="宋体" w:hint="eastAsia"/>
                <w:kern w:val="0"/>
              </w:rPr>
              <w:br/>
              <w:t>17、电源电压：AC220V-240V/50Hz-60Hz</w:t>
            </w:r>
            <w:r>
              <w:rPr>
                <w:rFonts w:ascii="宋体" w:hAnsi="宋体" w:cs="宋体" w:hint="eastAsia"/>
                <w:kern w:val="0"/>
              </w:rPr>
              <w:br/>
            </w:r>
          </w:p>
        </w:tc>
        <w:tc>
          <w:tcPr>
            <w:tcW w:w="439" w:type="dxa"/>
            <w:tcBorders>
              <w:top w:val="nil"/>
              <w:left w:val="nil"/>
              <w:bottom w:val="single" w:sz="4" w:space="0" w:color="auto"/>
              <w:right w:val="single" w:sz="4" w:space="0" w:color="auto"/>
            </w:tcBorders>
            <w:shd w:val="clear" w:color="000000" w:fill="FFFFFF"/>
            <w:noWrap/>
            <w:vAlign w:val="center"/>
          </w:tcPr>
          <w:p w14:paraId="7FF3694E" w14:textId="77777777" w:rsidR="00D146DE" w:rsidRDefault="00000000">
            <w:pPr>
              <w:widowControl/>
              <w:jc w:val="center"/>
              <w:rPr>
                <w:rFonts w:ascii="宋体" w:hAnsi="宋体" w:cs="宋体"/>
                <w:kern w:val="0"/>
              </w:rPr>
            </w:pPr>
            <w:r>
              <w:rPr>
                <w:rFonts w:ascii="宋体" w:hAnsi="宋体" w:cs="宋体" w:hint="eastAsia"/>
                <w:kern w:val="0"/>
              </w:rPr>
              <w:t>台</w:t>
            </w:r>
          </w:p>
        </w:tc>
        <w:tc>
          <w:tcPr>
            <w:tcW w:w="450" w:type="dxa"/>
            <w:tcBorders>
              <w:top w:val="nil"/>
              <w:left w:val="nil"/>
              <w:bottom w:val="single" w:sz="4" w:space="0" w:color="auto"/>
              <w:right w:val="single" w:sz="4" w:space="0" w:color="auto"/>
            </w:tcBorders>
            <w:shd w:val="clear" w:color="000000" w:fill="FFFFFF"/>
            <w:noWrap/>
            <w:vAlign w:val="center"/>
          </w:tcPr>
          <w:p w14:paraId="381BDFCE"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2065AF17"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77FAC33E" w14:textId="77777777" w:rsidR="00D146DE" w:rsidRDefault="00D146DE">
            <w:pPr>
              <w:widowControl/>
              <w:jc w:val="center"/>
              <w:rPr>
                <w:rFonts w:ascii="宋体" w:hAnsi="宋体" w:cs="宋体"/>
                <w:kern w:val="0"/>
              </w:rPr>
            </w:pPr>
          </w:p>
        </w:tc>
      </w:tr>
      <w:tr w:rsidR="00D146DE" w14:paraId="69306017" w14:textId="77777777">
        <w:trPr>
          <w:trHeight w:val="450"/>
        </w:trPr>
        <w:tc>
          <w:tcPr>
            <w:tcW w:w="615" w:type="dxa"/>
            <w:tcBorders>
              <w:top w:val="nil"/>
              <w:left w:val="single" w:sz="8" w:space="0" w:color="auto"/>
              <w:bottom w:val="single" w:sz="4" w:space="0" w:color="auto"/>
              <w:right w:val="single" w:sz="4" w:space="0" w:color="auto"/>
            </w:tcBorders>
            <w:shd w:val="clear" w:color="auto" w:fill="auto"/>
            <w:vAlign w:val="center"/>
          </w:tcPr>
          <w:p w14:paraId="144B6BFE" w14:textId="77777777" w:rsidR="00D146DE" w:rsidRDefault="00000000">
            <w:pPr>
              <w:widowControl/>
              <w:jc w:val="center"/>
              <w:rPr>
                <w:rFonts w:ascii="宋体" w:hAnsi="宋体" w:cs="宋体"/>
                <w:kern w:val="0"/>
              </w:rPr>
            </w:pPr>
            <w:r>
              <w:rPr>
                <w:rFonts w:ascii="宋体" w:hAnsi="宋体" w:cs="宋体"/>
                <w:kern w:val="0"/>
              </w:rPr>
              <w:t>4</w:t>
            </w:r>
          </w:p>
        </w:tc>
        <w:tc>
          <w:tcPr>
            <w:tcW w:w="1320" w:type="dxa"/>
            <w:tcBorders>
              <w:top w:val="nil"/>
              <w:left w:val="nil"/>
              <w:bottom w:val="single" w:sz="4" w:space="0" w:color="auto"/>
              <w:right w:val="single" w:sz="4" w:space="0" w:color="auto"/>
            </w:tcBorders>
            <w:shd w:val="clear" w:color="auto" w:fill="auto"/>
            <w:vAlign w:val="center"/>
          </w:tcPr>
          <w:p w14:paraId="2C7AABD1"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八路电源时序器</w:t>
            </w:r>
          </w:p>
        </w:tc>
        <w:tc>
          <w:tcPr>
            <w:tcW w:w="5235" w:type="dxa"/>
            <w:tcBorders>
              <w:top w:val="nil"/>
              <w:left w:val="nil"/>
              <w:bottom w:val="single" w:sz="4" w:space="0" w:color="auto"/>
              <w:right w:val="single" w:sz="4" w:space="0" w:color="auto"/>
            </w:tcBorders>
            <w:shd w:val="clear" w:color="000000" w:fill="FFFFFF"/>
            <w:noWrap/>
            <w:vAlign w:val="center"/>
          </w:tcPr>
          <w:p w14:paraId="791E41C5" w14:textId="77777777" w:rsidR="00D146DE" w:rsidRDefault="00000000">
            <w:pPr>
              <w:widowControl/>
              <w:jc w:val="left"/>
              <w:rPr>
                <w:rFonts w:ascii="宋体" w:hAnsi="宋体" w:cs="宋体"/>
                <w:kern w:val="0"/>
              </w:rPr>
            </w:pPr>
            <w:r>
              <w:rPr>
                <w:rFonts w:ascii="宋体" w:hAnsi="宋体" w:cs="宋体" w:hint="eastAsia"/>
                <w:kern w:val="0"/>
              </w:rPr>
              <w:t>1、2寸彩色液晶智能显示屏，可实时显示当前电压，日期时间，通道开关状态</w:t>
            </w:r>
            <w:r>
              <w:rPr>
                <w:rFonts w:ascii="宋体" w:hAnsi="宋体" w:cs="宋体" w:hint="eastAsia"/>
                <w:kern w:val="0"/>
              </w:rPr>
              <w:br/>
            </w:r>
            <w:r>
              <w:rPr>
                <w:rFonts w:ascii="宋体" w:hAnsi="宋体" w:cs="宋体" w:hint="eastAsia"/>
                <w:kern w:val="0"/>
              </w:rPr>
              <w:lastRenderedPageBreak/>
              <w:t>2、8路开关通道输出，每路延时开户和关闭时间可自由设置（范围0-999秒，单位为秒）</w:t>
            </w:r>
            <w:r>
              <w:rPr>
                <w:rFonts w:ascii="宋体" w:hAnsi="宋体" w:cs="宋体" w:hint="eastAsia"/>
                <w:kern w:val="0"/>
              </w:rPr>
              <w:br/>
              <w:t>3、每通道独立设有Bypass设置，可ALL Bypass或单独Bypass</w:t>
            </w:r>
            <w:r>
              <w:rPr>
                <w:rFonts w:ascii="宋体" w:hAnsi="宋体" w:cs="宋体" w:hint="eastAsia"/>
                <w:kern w:val="0"/>
              </w:rPr>
              <w:br/>
              <w:t>4、支持面板LOCK锁定功能，防止误操作</w:t>
            </w:r>
            <w:r>
              <w:rPr>
                <w:rFonts w:ascii="宋体" w:hAnsi="宋体" w:cs="宋体" w:hint="eastAsia"/>
                <w:kern w:val="0"/>
              </w:rPr>
              <w:br/>
              <w:t>5、</w:t>
            </w:r>
            <w:proofErr w:type="gramStart"/>
            <w:r>
              <w:rPr>
                <w:rFonts w:ascii="宋体" w:hAnsi="宋体" w:cs="宋体" w:hint="eastAsia"/>
                <w:kern w:val="0"/>
              </w:rPr>
              <w:t>内置时仲芯片</w:t>
            </w:r>
            <w:proofErr w:type="gramEnd"/>
            <w:r>
              <w:rPr>
                <w:rFonts w:ascii="宋体" w:hAnsi="宋体" w:cs="宋体" w:hint="eastAsia"/>
                <w:kern w:val="0"/>
              </w:rPr>
              <w:t>，可根据日期时间定时设置自动开关机，智能化不须人为操作</w:t>
            </w:r>
            <w:r>
              <w:rPr>
                <w:rFonts w:ascii="宋体" w:hAnsi="宋体" w:cs="宋体" w:hint="eastAsia"/>
                <w:kern w:val="0"/>
              </w:rPr>
              <w:br/>
              <w:t>6、支持多台设备级联顺序控制，级联自动检测设置</w:t>
            </w:r>
            <w:r>
              <w:rPr>
                <w:rFonts w:ascii="宋体" w:hAnsi="宋体" w:cs="宋体" w:hint="eastAsia"/>
                <w:kern w:val="0"/>
              </w:rPr>
              <w:br/>
              <w:t>7、配置232接口，支持外部中控设备控制</w:t>
            </w:r>
            <w:r>
              <w:rPr>
                <w:rFonts w:ascii="宋体" w:hAnsi="宋体" w:cs="宋体" w:hint="eastAsia"/>
                <w:kern w:val="0"/>
              </w:rPr>
              <w:br/>
              <w:t>8、每台设备自带设备编码ID检测和设置，可实现远程集中控制</w:t>
            </w:r>
            <w:r>
              <w:rPr>
                <w:rFonts w:ascii="宋体" w:hAnsi="宋体" w:cs="宋体" w:hint="eastAsia"/>
                <w:kern w:val="0"/>
              </w:rPr>
              <w:br/>
              <w:t>9、10组设备开关场景数据保存/调用，场景管理应用简单便捷</w:t>
            </w:r>
            <w:r>
              <w:rPr>
                <w:rFonts w:ascii="宋体" w:hAnsi="宋体" w:cs="宋体" w:hint="eastAsia"/>
                <w:kern w:val="0"/>
              </w:rPr>
              <w:br/>
              <w:t>10、欠压、超压检测及报警，总功率6000W 单路最大承受2000W电压30A</w:t>
            </w:r>
            <w:r>
              <w:rPr>
                <w:rFonts w:ascii="宋体" w:hAnsi="宋体" w:cs="宋体" w:hint="eastAsia"/>
                <w:kern w:val="0"/>
              </w:rPr>
              <w:br/>
              <w:t>时序通道数量：8通道</w:t>
            </w:r>
          </w:p>
        </w:tc>
        <w:tc>
          <w:tcPr>
            <w:tcW w:w="439" w:type="dxa"/>
            <w:tcBorders>
              <w:top w:val="nil"/>
              <w:left w:val="nil"/>
              <w:bottom w:val="single" w:sz="4" w:space="0" w:color="auto"/>
              <w:right w:val="single" w:sz="4" w:space="0" w:color="auto"/>
            </w:tcBorders>
            <w:shd w:val="clear" w:color="000000" w:fill="FFFFFF"/>
            <w:noWrap/>
            <w:vAlign w:val="center"/>
          </w:tcPr>
          <w:p w14:paraId="18CE2266" w14:textId="77777777" w:rsidR="00D146DE" w:rsidRDefault="00000000">
            <w:pPr>
              <w:widowControl/>
              <w:jc w:val="center"/>
              <w:rPr>
                <w:rFonts w:ascii="宋体" w:hAnsi="宋体" w:cs="宋体"/>
                <w:kern w:val="0"/>
              </w:rPr>
            </w:pPr>
            <w:r>
              <w:rPr>
                <w:rFonts w:ascii="宋体" w:hAnsi="宋体" w:cs="宋体" w:hint="eastAsia"/>
                <w:kern w:val="0"/>
              </w:rPr>
              <w:lastRenderedPageBreak/>
              <w:t>台</w:t>
            </w:r>
          </w:p>
        </w:tc>
        <w:tc>
          <w:tcPr>
            <w:tcW w:w="450" w:type="dxa"/>
            <w:tcBorders>
              <w:top w:val="nil"/>
              <w:left w:val="nil"/>
              <w:bottom w:val="single" w:sz="4" w:space="0" w:color="auto"/>
              <w:right w:val="single" w:sz="4" w:space="0" w:color="auto"/>
            </w:tcBorders>
            <w:shd w:val="clear" w:color="000000" w:fill="FFFFFF"/>
            <w:noWrap/>
            <w:vAlign w:val="center"/>
          </w:tcPr>
          <w:p w14:paraId="370A5209"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21F9F8D7"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0DCC1438" w14:textId="77777777" w:rsidR="00D146DE" w:rsidRDefault="00D146DE">
            <w:pPr>
              <w:widowControl/>
              <w:jc w:val="center"/>
              <w:rPr>
                <w:rFonts w:ascii="宋体" w:hAnsi="宋体" w:cs="宋体"/>
                <w:kern w:val="0"/>
              </w:rPr>
            </w:pPr>
          </w:p>
        </w:tc>
      </w:tr>
      <w:tr w:rsidR="00D146DE" w14:paraId="44795C5B"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7FE33196" w14:textId="77777777" w:rsidR="00D146DE" w:rsidRDefault="00000000">
            <w:pPr>
              <w:widowControl/>
              <w:jc w:val="center"/>
              <w:rPr>
                <w:rFonts w:ascii="宋体" w:hAnsi="宋体" w:cs="宋体"/>
                <w:kern w:val="0"/>
              </w:rPr>
            </w:pPr>
            <w:r>
              <w:rPr>
                <w:rFonts w:ascii="宋体" w:hAnsi="宋体" w:cs="宋体"/>
                <w:kern w:val="0"/>
              </w:rPr>
              <w:t>5</w:t>
            </w:r>
          </w:p>
        </w:tc>
        <w:tc>
          <w:tcPr>
            <w:tcW w:w="1320" w:type="dxa"/>
            <w:tcBorders>
              <w:top w:val="nil"/>
              <w:left w:val="nil"/>
              <w:bottom w:val="single" w:sz="4" w:space="0" w:color="auto"/>
              <w:right w:val="single" w:sz="4" w:space="0" w:color="auto"/>
            </w:tcBorders>
            <w:shd w:val="clear" w:color="auto" w:fill="auto"/>
            <w:vAlign w:val="center"/>
          </w:tcPr>
          <w:p w14:paraId="49F24286"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反馈抑制器</w:t>
            </w:r>
          </w:p>
        </w:tc>
        <w:tc>
          <w:tcPr>
            <w:tcW w:w="5235" w:type="dxa"/>
            <w:tcBorders>
              <w:top w:val="nil"/>
              <w:left w:val="nil"/>
              <w:bottom w:val="single" w:sz="4" w:space="0" w:color="auto"/>
              <w:right w:val="single" w:sz="4" w:space="0" w:color="auto"/>
            </w:tcBorders>
            <w:shd w:val="clear" w:color="000000" w:fill="FFFFFF"/>
            <w:noWrap/>
            <w:vAlign w:val="center"/>
          </w:tcPr>
          <w:p w14:paraId="6DEEF268"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1、2吋TFT彩屏，中英文可选；</w:t>
            </w:r>
            <w:r>
              <w:rPr>
                <w:rFonts w:ascii="宋体" w:hAnsi="宋体" w:cs="宋体" w:hint="eastAsia"/>
                <w:color w:val="000000"/>
                <w:kern w:val="0"/>
              </w:rPr>
              <w:br/>
              <w:t>2、反馈</w:t>
            </w:r>
            <w:proofErr w:type="gramStart"/>
            <w:r>
              <w:rPr>
                <w:rFonts w:ascii="宋体" w:hAnsi="宋体" w:cs="宋体" w:hint="eastAsia"/>
                <w:color w:val="000000"/>
                <w:kern w:val="0"/>
              </w:rPr>
              <w:t>加移频</w:t>
            </w:r>
            <w:proofErr w:type="gramEnd"/>
            <w:r>
              <w:rPr>
                <w:rFonts w:ascii="宋体" w:hAnsi="宋体" w:cs="宋体" w:hint="eastAsia"/>
                <w:color w:val="000000"/>
                <w:kern w:val="0"/>
              </w:rPr>
              <w:t>设计方案，</w:t>
            </w:r>
            <w:proofErr w:type="gramStart"/>
            <w:r>
              <w:rPr>
                <w:rFonts w:ascii="宋体" w:hAnsi="宋体" w:cs="宋体" w:hint="eastAsia"/>
                <w:color w:val="000000"/>
                <w:kern w:val="0"/>
              </w:rPr>
              <w:t>移频</w:t>
            </w:r>
            <w:proofErr w:type="gramEnd"/>
            <w:r>
              <w:rPr>
                <w:rFonts w:ascii="宋体" w:hAnsi="宋体" w:cs="宋体" w:hint="eastAsia"/>
                <w:color w:val="000000"/>
                <w:kern w:val="0"/>
              </w:rPr>
              <w:t>4档可选；</w:t>
            </w:r>
            <w:r>
              <w:rPr>
                <w:rFonts w:ascii="宋体" w:hAnsi="宋体" w:cs="宋体" w:hint="eastAsia"/>
                <w:color w:val="000000"/>
                <w:kern w:val="0"/>
              </w:rPr>
              <w:br/>
              <w:t>3、每通道设12个陷波器,工作频率20-20KHZ，自动扫描啸叫点并抑制；</w:t>
            </w:r>
            <w:r>
              <w:rPr>
                <w:rFonts w:ascii="宋体" w:hAnsi="宋体" w:cs="宋体" w:hint="eastAsia"/>
                <w:color w:val="000000"/>
                <w:kern w:val="0"/>
              </w:rPr>
              <w:br/>
              <w:t>3、独特的噪声</w:t>
            </w:r>
            <w:proofErr w:type="gramStart"/>
            <w:r>
              <w:rPr>
                <w:rFonts w:ascii="宋体" w:hAnsi="宋体" w:cs="宋体" w:hint="eastAsia"/>
                <w:color w:val="000000"/>
                <w:kern w:val="0"/>
              </w:rPr>
              <w:t>门功能</w:t>
            </w:r>
            <w:proofErr w:type="gramEnd"/>
            <w:r>
              <w:rPr>
                <w:rFonts w:ascii="宋体" w:hAnsi="宋体" w:cs="宋体" w:hint="eastAsia"/>
                <w:color w:val="000000"/>
                <w:kern w:val="0"/>
              </w:rPr>
              <w:t>可抑制系统微弱噪声干扰；</w:t>
            </w:r>
            <w:r>
              <w:rPr>
                <w:rFonts w:ascii="宋体" w:hAnsi="宋体" w:cs="宋体" w:hint="eastAsia"/>
                <w:color w:val="000000"/>
                <w:kern w:val="0"/>
              </w:rPr>
              <w:br/>
              <w:t>4、输入压缩功能，消除反馈同时更可扩展人声动态；</w:t>
            </w:r>
            <w:r>
              <w:rPr>
                <w:rFonts w:ascii="宋体" w:hAnsi="宋体" w:cs="宋体" w:hint="eastAsia"/>
                <w:color w:val="000000"/>
                <w:kern w:val="0"/>
              </w:rPr>
              <w:br/>
              <w:t>5、响应时间快中慢3速可定，更具人性化；</w:t>
            </w:r>
            <w:r>
              <w:rPr>
                <w:rFonts w:ascii="宋体" w:hAnsi="宋体" w:cs="宋体" w:hint="eastAsia"/>
                <w:color w:val="000000"/>
                <w:kern w:val="0"/>
              </w:rPr>
              <w:br/>
              <w:t>6、配有专业的PC调试软件，USB免驱动即插即用，方便快捷。</w:t>
            </w:r>
            <w:r>
              <w:rPr>
                <w:rFonts w:ascii="宋体" w:hAnsi="宋体" w:cs="宋体" w:hint="eastAsia"/>
                <w:color w:val="000000"/>
                <w:kern w:val="0"/>
              </w:rPr>
              <w:br/>
              <w:t>7、模拟输入：2CH-XLR和1/4“TRS(母)输入，电子平衡/不平衡</w:t>
            </w:r>
            <w:r>
              <w:rPr>
                <w:rFonts w:ascii="宋体" w:hAnsi="宋体" w:cs="宋体" w:hint="eastAsia"/>
                <w:color w:val="000000"/>
                <w:kern w:val="0"/>
              </w:rPr>
              <w:br/>
              <w:t>8、输入阻抗：平衡47Ω，不平衡20KΩ</w:t>
            </w:r>
            <w:r>
              <w:rPr>
                <w:rFonts w:ascii="宋体" w:hAnsi="宋体" w:cs="宋体" w:hint="eastAsia"/>
                <w:color w:val="000000"/>
                <w:kern w:val="0"/>
              </w:rPr>
              <w:br/>
              <w:t>9、最大线路电平输入：+18dBµ</w:t>
            </w:r>
            <w:r>
              <w:rPr>
                <w:rFonts w:ascii="宋体" w:hAnsi="宋体" w:cs="宋体" w:hint="eastAsia"/>
                <w:color w:val="000000"/>
                <w:kern w:val="0"/>
              </w:rPr>
              <w:br/>
              <w:t>10、模拟输出：2CH-XLR和1/4“TRS(母)输出，电子平衡/不平衡</w:t>
            </w:r>
            <w:r>
              <w:rPr>
                <w:rFonts w:ascii="宋体" w:hAnsi="宋体" w:cs="宋体" w:hint="eastAsia"/>
                <w:color w:val="000000"/>
                <w:kern w:val="0"/>
              </w:rPr>
              <w:br/>
              <w:t>11、输出阻抗：平衡&gt;120Ω，不平衡&gt;60Ω</w:t>
            </w:r>
            <w:r>
              <w:rPr>
                <w:rFonts w:ascii="宋体" w:hAnsi="宋体" w:cs="宋体" w:hint="eastAsia"/>
                <w:color w:val="000000"/>
                <w:kern w:val="0"/>
              </w:rPr>
              <w:br/>
              <w:t>12、最大输出电平：+20dBµ</w:t>
            </w:r>
            <w:r>
              <w:rPr>
                <w:rFonts w:ascii="宋体" w:hAnsi="宋体" w:cs="宋体" w:hint="eastAsia"/>
                <w:color w:val="000000"/>
                <w:kern w:val="0"/>
              </w:rPr>
              <w:br/>
              <w:t>13、频率响应：20Hz-20KHz，±0.3dB</w:t>
            </w:r>
            <w:r>
              <w:rPr>
                <w:rFonts w:ascii="宋体" w:hAnsi="宋体" w:cs="宋体" w:hint="eastAsia"/>
                <w:color w:val="000000"/>
                <w:kern w:val="0"/>
              </w:rPr>
              <w:br/>
              <w:t>14、信噪比：&gt;105dB(A)</w:t>
            </w:r>
            <w:r>
              <w:rPr>
                <w:rFonts w:ascii="宋体" w:hAnsi="宋体" w:cs="宋体" w:hint="eastAsia"/>
                <w:color w:val="000000"/>
                <w:kern w:val="0"/>
              </w:rPr>
              <w:br/>
              <w:t>15、动态范围：103dB</w:t>
            </w:r>
            <w:r>
              <w:rPr>
                <w:rFonts w:ascii="宋体" w:hAnsi="宋体" w:cs="宋体" w:hint="eastAsia"/>
                <w:color w:val="000000"/>
                <w:kern w:val="0"/>
              </w:rPr>
              <w:br/>
              <w:t>16、总谐波失真+噪声：0.005％,1KHz；20Hz-10KHz，&lt;0.01％；10KHz-20KHz，&lt;0.025％</w:t>
            </w:r>
            <w:r>
              <w:rPr>
                <w:rFonts w:ascii="宋体" w:hAnsi="宋体" w:cs="宋体" w:hint="eastAsia"/>
                <w:color w:val="000000"/>
                <w:kern w:val="0"/>
              </w:rPr>
              <w:br/>
              <w:t xml:space="preserve">17、工作电压： </w:t>
            </w:r>
            <w:r>
              <w:rPr>
                <w:rFonts w:ascii="宋体" w:hAnsi="宋体" w:cs="宋体" w:hint="eastAsia"/>
                <w:color w:val="000000"/>
                <w:kern w:val="0"/>
              </w:rPr>
              <w:br/>
              <w:t>110V/220V/AC 50Hz/60Hz</w:t>
            </w:r>
          </w:p>
        </w:tc>
        <w:tc>
          <w:tcPr>
            <w:tcW w:w="439" w:type="dxa"/>
            <w:tcBorders>
              <w:top w:val="nil"/>
              <w:left w:val="nil"/>
              <w:bottom w:val="single" w:sz="4" w:space="0" w:color="auto"/>
              <w:right w:val="single" w:sz="4" w:space="0" w:color="auto"/>
            </w:tcBorders>
            <w:shd w:val="clear" w:color="000000" w:fill="FFFFFF"/>
            <w:noWrap/>
            <w:vAlign w:val="center"/>
          </w:tcPr>
          <w:p w14:paraId="02D676EC" w14:textId="77777777" w:rsidR="00D146DE" w:rsidRDefault="00000000">
            <w:pPr>
              <w:widowControl/>
              <w:jc w:val="center"/>
              <w:rPr>
                <w:rFonts w:ascii="宋体" w:hAnsi="宋体" w:cs="宋体"/>
                <w:kern w:val="0"/>
              </w:rPr>
            </w:pPr>
            <w:r>
              <w:rPr>
                <w:rFonts w:ascii="宋体" w:hAnsi="宋体" w:cs="宋体" w:hint="eastAsia"/>
                <w:kern w:val="0"/>
              </w:rPr>
              <w:t>台</w:t>
            </w:r>
          </w:p>
        </w:tc>
        <w:tc>
          <w:tcPr>
            <w:tcW w:w="450" w:type="dxa"/>
            <w:tcBorders>
              <w:top w:val="nil"/>
              <w:left w:val="nil"/>
              <w:bottom w:val="single" w:sz="4" w:space="0" w:color="auto"/>
              <w:right w:val="single" w:sz="4" w:space="0" w:color="auto"/>
            </w:tcBorders>
            <w:shd w:val="clear" w:color="000000" w:fill="FFFFFF"/>
            <w:noWrap/>
            <w:vAlign w:val="center"/>
          </w:tcPr>
          <w:p w14:paraId="789CE804"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367DC8B5"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12899DDA" w14:textId="77777777" w:rsidR="00D146DE" w:rsidRDefault="00D146DE">
            <w:pPr>
              <w:widowControl/>
              <w:jc w:val="center"/>
              <w:rPr>
                <w:rFonts w:ascii="宋体" w:hAnsi="宋体" w:cs="宋体"/>
                <w:kern w:val="0"/>
              </w:rPr>
            </w:pPr>
          </w:p>
        </w:tc>
      </w:tr>
      <w:tr w:rsidR="00D146DE" w14:paraId="7EAB11EF" w14:textId="77777777">
        <w:trPr>
          <w:trHeight w:val="450"/>
        </w:trPr>
        <w:tc>
          <w:tcPr>
            <w:tcW w:w="615" w:type="dxa"/>
            <w:tcBorders>
              <w:top w:val="nil"/>
              <w:left w:val="single" w:sz="8" w:space="0" w:color="auto"/>
              <w:bottom w:val="single" w:sz="4" w:space="0" w:color="auto"/>
              <w:right w:val="single" w:sz="4" w:space="0" w:color="auto"/>
            </w:tcBorders>
            <w:shd w:val="clear" w:color="auto" w:fill="auto"/>
            <w:vAlign w:val="center"/>
          </w:tcPr>
          <w:p w14:paraId="7ED8F6AE" w14:textId="77777777" w:rsidR="00D146DE" w:rsidRDefault="00000000">
            <w:pPr>
              <w:widowControl/>
              <w:jc w:val="center"/>
              <w:rPr>
                <w:rFonts w:ascii="宋体" w:hAnsi="宋体" w:cs="宋体"/>
                <w:kern w:val="0"/>
              </w:rPr>
            </w:pPr>
            <w:r>
              <w:rPr>
                <w:rFonts w:ascii="宋体" w:hAnsi="宋体" w:cs="宋体"/>
                <w:kern w:val="0"/>
              </w:rPr>
              <w:t>6</w:t>
            </w:r>
          </w:p>
        </w:tc>
        <w:tc>
          <w:tcPr>
            <w:tcW w:w="1320" w:type="dxa"/>
            <w:tcBorders>
              <w:top w:val="nil"/>
              <w:left w:val="nil"/>
              <w:bottom w:val="single" w:sz="4" w:space="0" w:color="auto"/>
              <w:right w:val="single" w:sz="4" w:space="0" w:color="auto"/>
            </w:tcBorders>
            <w:shd w:val="clear" w:color="000000" w:fill="FFFFFF"/>
            <w:vAlign w:val="center"/>
          </w:tcPr>
          <w:p w14:paraId="647C796E"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真分集一拖二无线手持</w:t>
            </w:r>
          </w:p>
        </w:tc>
        <w:tc>
          <w:tcPr>
            <w:tcW w:w="5235" w:type="dxa"/>
            <w:tcBorders>
              <w:top w:val="nil"/>
              <w:left w:val="nil"/>
              <w:bottom w:val="single" w:sz="4" w:space="0" w:color="auto"/>
              <w:right w:val="single" w:sz="4" w:space="0" w:color="auto"/>
            </w:tcBorders>
            <w:shd w:val="clear" w:color="000000" w:fill="FFFFFF"/>
            <w:noWrap/>
            <w:vAlign w:val="center"/>
          </w:tcPr>
          <w:p w14:paraId="164B537F" w14:textId="77777777" w:rsidR="00D146DE" w:rsidRDefault="00000000">
            <w:pPr>
              <w:widowControl/>
              <w:jc w:val="left"/>
              <w:rPr>
                <w:rFonts w:ascii="宋体" w:hAnsi="宋体" w:cs="宋体"/>
                <w:kern w:val="0"/>
              </w:rPr>
            </w:pPr>
            <w:r>
              <w:rPr>
                <w:rFonts w:ascii="宋体" w:hAnsi="宋体" w:cs="宋体" w:hint="eastAsia"/>
                <w:kern w:val="0"/>
              </w:rPr>
              <w:t xml:space="preserve">.1、 采用全新设计的EIA国际标准规格1U的金属机箱，真分集接收组成双通道接收机； </w:t>
            </w:r>
            <w:r>
              <w:rPr>
                <w:rFonts w:ascii="宋体" w:hAnsi="宋体" w:cs="宋体" w:hint="eastAsia"/>
                <w:kern w:val="0"/>
              </w:rPr>
              <w:br/>
              <w:t>2、面板采用LCD液晶显示屏，一目了然的显示各项功能与数据并以易于操作的飞梭旋钮取代传统复杂的按键操作；</w:t>
            </w:r>
            <w:r>
              <w:rPr>
                <w:rFonts w:ascii="宋体" w:hAnsi="宋体" w:cs="宋体" w:hint="eastAsia"/>
                <w:kern w:val="0"/>
              </w:rPr>
              <w:br/>
              <w:t xml:space="preserve">3、 独家开发的高频高动态范围电路，提升互调动态之性能，大幅降低谐波干扰，以增加更多同时使用互不干扰的频道数； </w:t>
            </w:r>
            <w:r>
              <w:rPr>
                <w:rFonts w:ascii="宋体" w:hAnsi="宋体" w:cs="宋体" w:hint="eastAsia"/>
                <w:kern w:val="0"/>
              </w:rPr>
              <w:br/>
              <w:t>4、 快速精确的数字式</w:t>
            </w:r>
            <w:proofErr w:type="gramStart"/>
            <w:r>
              <w:rPr>
                <w:rFonts w:ascii="宋体" w:hAnsi="宋体" w:cs="宋体" w:hint="eastAsia"/>
                <w:kern w:val="0"/>
              </w:rPr>
              <w:t>自动选讯接收</w:t>
            </w:r>
            <w:proofErr w:type="gramEnd"/>
            <w:r>
              <w:rPr>
                <w:rFonts w:ascii="宋体" w:hAnsi="宋体" w:cs="宋体" w:hint="eastAsia"/>
                <w:kern w:val="0"/>
              </w:rPr>
              <w:t>，消除断讯，延长接收距离及提升接收的稳定度，可</w:t>
            </w:r>
            <w:proofErr w:type="gramStart"/>
            <w:r>
              <w:rPr>
                <w:rFonts w:ascii="宋体" w:hAnsi="宋体" w:cs="宋体" w:hint="eastAsia"/>
                <w:kern w:val="0"/>
              </w:rPr>
              <w:t>20套叠机同时</w:t>
            </w:r>
            <w:proofErr w:type="gramEnd"/>
            <w:r>
              <w:rPr>
                <w:rFonts w:ascii="宋体" w:hAnsi="宋体" w:cs="宋体" w:hint="eastAsia"/>
                <w:kern w:val="0"/>
              </w:rPr>
              <w:t>使用，广泛用于多人同时演讲或演唱的大型活动；</w:t>
            </w:r>
            <w:r>
              <w:rPr>
                <w:rFonts w:ascii="宋体" w:hAnsi="宋体" w:cs="宋体" w:hint="eastAsia"/>
                <w:kern w:val="0"/>
              </w:rPr>
              <w:br/>
              <w:t xml:space="preserve">5、 音质采用纯数字处理方式，让麦克风的无线传输质量几乎达到有线传输的水平； </w:t>
            </w:r>
            <w:r>
              <w:rPr>
                <w:rFonts w:ascii="宋体" w:hAnsi="宋体" w:cs="宋体" w:hint="eastAsia"/>
                <w:kern w:val="0"/>
              </w:rPr>
              <w:br/>
              <w:t xml:space="preserve">6、 工作距离：150米； </w:t>
            </w:r>
            <w:r>
              <w:rPr>
                <w:rFonts w:ascii="宋体" w:hAnsi="宋体" w:cs="宋体" w:hint="eastAsia"/>
                <w:kern w:val="0"/>
              </w:rPr>
              <w:br/>
              <w:t xml:space="preserve">7、载波频段：UHF610～937MHz </w:t>
            </w:r>
            <w:r>
              <w:rPr>
                <w:rFonts w:ascii="宋体" w:hAnsi="宋体" w:cs="宋体" w:hint="eastAsia"/>
                <w:kern w:val="0"/>
              </w:rPr>
              <w:br/>
              <w:t xml:space="preserve">8、调制方式：宽带FM </w:t>
            </w:r>
            <w:r>
              <w:rPr>
                <w:rFonts w:ascii="宋体" w:hAnsi="宋体" w:cs="宋体" w:hint="eastAsia"/>
                <w:kern w:val="0"/>
              </w:rPr>
              <w:br/>
              <w:t xml:space="preserve">9、振荡方式：PLL相位锁定频率合成 </w:t>
            </w:r>
            <w:r>
              <w:rPr>
                <w:rFonts w:ascii="宋体" w:hAnsi="宋体" w:cs="宋体" w:hint="eastAsia"/>
                <w:kern w:val="0"/>
              </w:rPr>
              <w:br/>
              <w:t>10、灵敏度：在偏移度等于25kHz，输入6dBv时，S/N&gt;60dB</w:t>
            </w:r>
            <w:r>
              <w:rPr>
                <w:rFonts w:ascii="宋体" w:hAnsi="宋体" w:cs="宋体" w:hint="eastAsia"/>
                <w:kern w:val="0"/>
              </w:rPr>
              <w:br/>
              <w:t>11、频带宽度：30MHz</w:t>
            </w:r>
            <w:r>
              <w:rPr>
                <w:rFonts w:ascii="宋体" w:hAnsi="宋体" w:cs="宋体" w:hint="eastAsia"/>
                <w:kern w:val="0"/>
              </w:rPr>
              <w:br/>
              <w:t xml:space="preserve">12、最大偏移度：±45kHZ </w:t>
            </w:r>
            <w:r>
              <w:rPr>
                <w:rFonts w:ascii="宋体" w:hAnsi="宋体" w:cs="宋体" w:hint="eastAsia"/>
                <w:kern w:val="0"/>
              </w:rPr>
              <w:br/>
              <w:t xml:space="preserve">13、音频频率响应：45Hz～18kHz(±3dB) </w:t>
            </w:r>
            <w:r>
              <w:rPr>
                <w:rFonts w:ascii="宋体" w:hAnsi="宋体" w:cs="宋体" w:hint="eastAsia"/>
                <w:kern w:val="0"/>
              </w:rPr>
              <w:br/>
              <w:t>综合信噪比：&gt;105dB ，综合失真：&lt;0.7％@1KHz。</w:t>
            </w:r>
            <w:r>
              <w:rPr>
                <w:rFonts w:ascii="宋体" w:hAnsi="宋体" w:cs="宋体" w:hint="eastAsia"/>
                <w:kern w:val="0"/>
              </w:rPr>
              <w:br/>
              <w:t xml:space="preserve">14、工作距离：150米(在理想环境的情况下) </w:t>
            </w:r>
            <w:r>
              <w:rPr>
                <w:rFonts w:ascii="宋体" w:hAnsi="宋体" w:cs="宋体" w:hint="eastAsia"/>
                <w:kern w:val="0"/>
              </w:rPr>
              <w:br/>
              <w:t>工作环境温度：-10~50</w:t>
            </w:r>
            <w:r>
              <w:rPr>
                <w:rFonts w:ascii="宋体" w:hAnsi="宋体" w:cs="宋体" w:hint="eastAsia"/>
                <w:kern w:val="0"/>
              </w:rPr>
              <w:br/>
            </w:r>
            <w:r>
              <w:rPr>
                <w:rFonts w:ascii="宋体" w:hAnsi="宋体" w:cs="宋体" w:hint="eastAsia"/>
                <w:kern w:val="0"/>
              </w:rPr>
              <w:lastRenderedPageBreak/>
              <w:br/>
            </w:r>
          </w:p>
        </w:tc>
        <w:tc>
          <w:tcPr>
            <w:tcW w:w="439" w:type="dxa"/>
            <w:tcBorders>
              <w:top w:val="nil"/>
              <w:left w:val="nil"/>
              <w:bottom w:val="single" w:sz="4" w:space="0" w:color="auto"/>
              <w:right w:val="single" w:sz="4" w:space="0" w:color="auto"/>
            </w:tcBorders>
            <w:shd w:val="clear" w:color="000000" w:fill="FFFFFF"/>
            <w:noWrap/>
            <w:vAlign w:val="center"/>
          </w:tcPr>
          <w:p w14:paraId="62CEDD24" w14:textId="77777777" w:rsidR="00D146DE" w:rsidRDefault="00000000">
            <w:pPr>
              <w:widowControl/>
              <w:jc w:val="center"/>
              <w:rPr>
                <w:rFonts w:ascii="宋体" w:hAnsi="宋体" w:cs="宋体"/>
                <w:kern w:val="0"/>
              </w:rPr>
            </w:pPr>
            <w:r>
              <w:rPr>
                <w:rFonts w:ascii="宋体" w:hAnsi="宋体" w:cs="宋体" w:hint="eastAsia"/>
                <w:kern w:val="0"/>
              </w:rPr>
              <w:lastRenderedPageBreak/>
              <w:t>套</w:t>
            </w:r>
          </w:p>
        </w:tc>
        <w:tc>
          <w:tcPr>
            <w:tcW w:w="450" w:type="dxa"/>
            <w:tcBorders>
              <w:top w:val="nil"/>
              <w:left w:val="nil"/>
              <w:bottom w:val="single" w:sz="4" w:space="0" w:color="auto"/>
              <w:right w:val="single" w:sz="4" w:space="0" w:color="auto"/>
            </w:tcBorders>
            <w:shd w:val="clear" w:color="000000" w:fill="FFFFFF"/>
            <w:noWrap/>
            <w:vAlign w:val="center"/>
          </w:tcPr>
          <w:p w14:paraId="35069C26"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59A13120"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17E671DE" w14:textId="77777777" w:rsidR="00D146DE" w:rsidRDefault="00D146DE">
            <w:pPr>
              <w:widowControl/>
              <w:jc w:val="center"/>
              <w:rPr>
                <w:rFonts w:ascii="宋体" w:hAnsi="宋体" w:cs="宋体"/>
                <w:kern w:val="0"/>
              </w:rPr>
            </w:pPr>
          </w:p>
        </w:tc>
      </w:tr>
      <w:tr w:rsidR="00D146DE" w14:paraId="4D2E3D22" w14:textId="77777777">
        <w:trPr>
          <w:trHeight w:val="450"/>
        </w:trPr>
        <w:tc>
          <w:tcPr>
            <w:tcW w:w="615" w:type="dxa"/>
            <w:tcBorders>
              <w:top w:val="nil"/>
              <w:left w:val="single" w:sz="8" w:space="0" w:color="auto"/>
              <w:bottom w:val="single" w:sz="4" w:space="0" w:color="auto"/>
              <w:right w:val="single" w:sz="4" w:space="0" w:color="auto"/>
            </w:tcBorders>
            <w:shd w:val="clear" w:color="auto" w:fill="auto"/>
            <w:vAlign w:val="center"/>
          </w:tcPr>
          <w:p w14:paraId="03DBF830" w14:textId="77777777" w:rsidR="00D146DE" w:rsidRDefault="00000000">
            <w:pPr>
              <w:widowControl/>
              <w:jc w:val="center"/>
              <w:rPr>
                <w:rFonts w:ascii="宋体" w:hAnsi="宋体" w:cs="宋体"/>
                <w:kern w:val="0"/>
              </w:rPr>
            </w:pPr>
            <w:r>
              <w:rPr>
                <w:rFonts w:ascii="宋体" w:hAnsi="宋体" w:cs="宋体"/>
                <w:kern w:val="0"/>
              </w:rPr>
              <w:t>7</w:t>
            </w:r>
          </w:p>
        </w:tc>
        <w:tc>
          <w:tcPr>
            <w:tcW w:w="1320" w:type="dxa"/>
            <w:tcBorders>
              <w:top w:val="nil"/>
              <w:left w:val="nil"/>
              <w:bottom w:val="single" w:sz="4" w:space="0" w:color="auto"/>
              <w:right w:val="single" w:sz="4" w:space="0" w:color="auto"/>
            </w:tcBorders>
            <w:shd w:val="clear" w:color="000000" w:fill="FFFFFF"/>
            <w:vAlign w:val="center"/>
          </w:tcPr>
          <w:p w14:paraId="28CCEE61"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U段 一拖四无线话筒</w:t>
            </w:r>
          </w:p>
        </w:tc>
        <w:tc>
          <w:tcPr>
            <w:tcW w:w="5235" w:type="dxa"/>
            <w:tcBorders>
              <w:top w:val="nil"/>
              <w:left w:val="nil"/>
              <w:bottom w:val="single" w:sz="4" w:space="0" w:color="auto"/>
              <w:right w:val="single" w:sz="4" w:space="0" w:color="auto"/>
            </w:tcBorders>
            <w:shd w:val="clear" w:color="000000" w:fill="FFFFFF"/>
            <w:noWrap/>
            <w:vAlign w:val="center"/>
          </w:tcPr>
          <w:p w14:paraId="58E1C7C5" w14:textId="77777777" w:rsidR="00D146DE" w:rsidRDefault="00000000">
            <w:pPr>
              <w:widowControl/>
              <w:jc w:val="left"/>
              <w:rPr>
                <w:rFonts w:ascii="宋体" w:hAnsi="宋体" w:cs="宋体"/>
                <w:kern w:val="0"/>
              </w:rPr>
            </w:pPr>
            <w:r>
              <w:rPr>
                <w:rFonts w:ascii="宋体" w:hAnsi="宋体" w:cs="宋体" w:hint="eastAsia"/>
                <w:kern w:val="0"/>
              </w:rPr>
              <w:t>1、主要设备有一台4通道</w:t>
            </w:r>
            <w:proofErr w:type="gramStart"/>
            <w:r>
              <w:rPr>
                <w:rFonts w:ascii="宋体" w:hAnsi="宋体" w:cs="宋体" w:hint="eastAsia"/>
                <w:kern w:val="0"/>
              </w:rPr>
              <w:t>无线会议</w:t>
            </w:r>
            <w:proofErr w:type="gramEnd"/>
            <w:r>
              <w:rPr>
                <w:rFonts w:ascii="宋体" w:hAnsi="宋体" w:cs="宋体" w:hint="eastAsia"/>
                <w:kern w:val="0"/>
              </w:rPr>
              <w:t>主机与4只</w:t>
            </w:r>
            <w:proofErr w:type="gramStart"/>
            <w:r>
              <w:rPr>
                <w:rFonts w:ascii="宋体" w:hAnsi="宋体" w:cs="宋体" w:hint="eastAsia"/>
                <w:kern w:val="0"/>
              </w:rPr>
              <w:t>无线会议</w:t>
            </w:r>
            <w:proofErr w:type="gramEnd"/>
            <w:r>
              <w:rPr>
                <w:rFonts w:ascii="宋体" w:hAnsi="宋体" w:cs="宋体" w:hint="eastAsia"/>
                <w:kern w:val="0"/>
              </w:rPr>
              <w:t>话筒;</w:t>
            </w:r>
            <w:r>
              <w:rPr>
                <w:rFonts w:ascii="宋体" w:hAnsi="宋体" w:cs="宋体" w:hint="eastAsia"/>
                <w:kern w:val="0"/>
              </w:rPr>
              <w:br/>
              <w:t>2、使用UHF650MHz～780MHz频段，应用PLL频率合成锁相环技术，频率可调，发射功率可调，避免干扰频率;</w:t>
            </w:r>
            <w:r>
              <w:rPr>
                <w:rFonts w:ascii="宋体" w:hAnsi="宋体" w:cs="宋体" w:hint="eastAsia"/>
                <w:kern w:val="0"/>
              </w:rPr>
              <w:br/>
              <w:t>3、集成中央处理器CPU的总线控制，配合数字液晶界面显示，操作自如，性能出众;</w:t>
            </w:r>
            <w:r>
              <w:rPr>
                <w:rFonts w:ascii="宋体" w:hAnsi="宋体" w:cs="宋体" w:hint="eastAsia"/>
                <w:kern w:val="0"/>
              </w:rPr>
              <w:br/>
              <w:t>4、采用多级窄带高频及中频选频滤波，充分消除干扰信号;</w:t>
            </w:r>
            <w:r>
              <w:rPr>
                <w:rFonts w:ascii="宋体" w:hAnsi="宋体" w:cs="宋体" w:hint="eastAsia"/>
                <w:kern w:val="0"/>
              </w:rPr>
              <w:br/>
              <w:t>5、采用音频压缩</w:t>
            </w:r>
            <w:proofErr w:type="gramStart"/>
            <w:r>
              <w:rPr>
                <w:rFonts w:ascii="宋体" w:hAnsi="宋体" w:cs="宋体" w:hint="eastAsia"/>
                <w:kern w:val="0"/>
              </w:rPr>
              <w:t>一</w:t>
            </w:r>
            <w:proofErr w:type="gramEnd"/>
            <w:r>
              <w:rPr>
                <w:rFonts w:ascii="宋体" w:hAnsi="宋体" w:cs="宋体" w:hint="eastAsia"/>
                <w:kern w:val="0"/>
              </w:rPr>
              <w:t>扩展技术，噪音大大减少，动态范围加大;</w:t>
            </w:r>
            <w:r>
              <w:rPr>
                <w:rFonts w:ascii="宋体" w:hAnsi="宋体" w:cs="宋体" w:hint="eastAsia"/>
                <w:kern w:val="0"/>
              </w:rPr>
              <w:br/>
              <w:t>6、设有回输啸叫抑制减弱功能，能有效减少回输啸叫;</w:t>
            </w:r>
            <w:r>
              <w:rPr>
                <w:rFonts w:ascii="宋体" w:hAnsi="宋体" w:cs="宋体" w:hint="eastAsia"/>
                <w:kern w:val="0"/>
              </w:rPr>
              <w:br/>
              <w:t>7、接收机采用多级高频放大，具有极高的灵敏度;</w:t>
            </w:r>
            <w:r>
              <w:rPr>
                <w:rFonts w:ascii="宋体" w:hAnsi="宋体" w:cs="宋体" w:hint="eastAsia"/>
                <w:kern w:val="0"/>
              </w:rPr>
              <w:br/>
              <w:t>8、多重噪音监测电路，特设ID身份码验证系统，使之具有无与伦比的抗干扰特性;</w:t>
            </w:r>
            <w:r>
              <w:rPr>
                <w:rFonts w:ascii="宋体" w:hAnsi="宋体" w:cs="宋体" w:hint="eastAsia"/>
                <w:kern w:val="0"/>
              </w:rPr>
              <w:br/>
              <w:t>9、选用极佳晶片及优质零部件，使本机音质极为出色;</w:t>
            </w:r>
            <w:r>
              <w:rPr>
                <w:rFonts w:ascii="宋体" w:hAnsi="宋体" w:cs="宋体" w:hint="eastAsia"/>
                <w:kern w:val="0"/>
              </w:rPr>
              <w:br/>
              <w:t>1</w:t>
            </w:r>
            <w:r>
              <w:rPr>
                <w:rFonts w:ascii="宋体" w:hAnsi="宋体" w:cs="宋体"/>
                <w:kern w:val="0"/>
              </w:rPr>
              <w:t>0</w:t>
            </w:r>
            <w:r>
              <w:rPr>
                <w:rFonts w:ascii="宋体" w:hAnsi="宋体" w:cs="宋体" w:hint="eastAsia"/>
                <w:kern w:val="0"/>
              </w:rPr>
              <w:t>、空间最大使用范围100米，理想空间使用范围60米;</w:t>
            </w:r>
            <w:r>
              <w:rPr>
                <w:rFonts w:ascii="宋体" w:hAnsi="宋体" w:cs="宋体" w:hint="eastAsia"/>
                <w:kern w:val="0"/>
              </w:rPr>
              <w:br/>
              <w:t>1</w:t>
            </w:r>
            <w:r>
              <w:rPr>
                <w:rFonts w:ascii="宋体" w:hAnsi="宋体" w:cs="宋体"/>
                <w:kern w:val="0"/>
              </w:rPr>
              <w:t>1</w:t>
            </w:r>
            <w:r>
              <w:rPr>
                <w:rFonts w:ascii="宋体" w:hAnsi="宋体" w:cs="宋体" w:hint="eastAsia"/>
                <w:kern w:val="0"/>
              </w:rPr>
              <w:t>、可任意选配手</w:t>
            </w:r>
            <w:proofErr w:type="gramStart"/>
            <w:r>
              <w:rPr>
                <w:rFonts w:ascii="宋体" w:hAnsi="宋体" w:cs="宋体" w:hint="eastAsia"/>
                <w:kern w:val="0"/>
              </w:rPr>
              <w:t>咪</w:t>
            </w:r>
            <w:proofErr w:type="gramEnd"/>
            <w:r>
              <w:rPr>
                <w:rFonts w:ascii="宋体" w:hAnsi="宋体" w:cs="宋体" w:hint="eastAsia"/>
                <w:kern w:val="0"/>
              </w:rPr>
              <w:t>、头戴、领夹。</w:t>
            </w:r>
            <w:r>
              <w:rPr>
                <w:rFonts w:ascii="宋体" w:hAnsi="宋体" w:cs="宋体" w:hint="eastAsia"/>
                <w:kern w:val="0"/>
              </w:rPr>
              <w:br/>
              <w:t>1</w:t>
            </w:r>
            <w:r>
              <w:rPr>
                <w:rFonts w:ascii="宋体" w:hAnsi="宋体" w:cs="宋体"/>
                <w:kern w:val="0"/>
              </w:rPr>
              <w:t>2</w:t>
            </w:r>
            <w:r>
              <w:rPr>
                <w:rFonts w:ascii="宋体" w:hAnsi="宋体" w:cs="宋体" w:hint="eastAsia"/>
                <w:kern w:val="0"/>
              </w:rPr>
              <w:t>、采用LCD显示屏，显示相关信息。</w:t>
            </w:r>
            <w:r>
              <w:rPr>
                <w:rFonts w:ascii="宋体" w:hAnsi="宋体" w:cs="宋体" w:hint="eastAsia"/>
                <w:kern w:val="0"/>
              </w:rPr>
              <w:br/>
              <w:t xml:space="preserve"> </w:t>
            </w:r>
          </w:p>
        </w:tc>
        <w:tc>
          <w:tcPr>
            <w:tcW w:w="439" w:type="dxa"/>
            <w:tcBorders>
              <w:top w:val="nil"/>
              <w:left w:val="nil"/>
              <w:bottom w:val="single" w:sz="4" w:space="0" w:color="auto"/>
              <w:right w:val="single" w:sz="4" w:space="0" w:color="auto"/>
            </w:tcBorders>
            <w:shd w:val="clear" w:color="000000" w:fill="FFFFFF"/>
            <w:noWrap/>
            <w:vAlign w:val="center"/>
          </w:tcPr>
          <w:p w14:paraId="68B9A3CF" w14:textId="77777777" w:rsidR="00D146DE" w:rsidRDefault="00000000">
            <w:pPr>
              <w:widowControl/>
              <w:jc w:val="center"/>
              <w:rPr>
                <w:rFonts w:ascii="宋体" w:hAnsi="宋体" w:cs="宋体"/>
                <w:kern w:val="0"/>
              </w:rPr>
            </w:pPr>
            <w:r>
              <w:rPr>
                <w:rFonts w:ascii="宋体" w:hAnsi="宋体" w:cs="宋体" w:hint="eastAsia"/>
                <w:kern w:val="0"/>
              </w:rPr>
              <w:t>台</w:t>
            </w:r>
          </w:p>
        </w:tc>
        <w:tc>
          <w:tcPr>
            <w:tcW w:w="450" w:type="dxa"/>
            <w:tcBorders>
              <w:top w:val="nil"/>
              <w:left w:val="nil"/>
              <w:bottom w:val="single" w:sz="4" w:space="0" w:color="auto"/>
              <w:right w:val="single" w:sz="4" w:space="0" w:color="auto"/>
            </w:tcBorders>
            <w:shd w:val="clear" w:color="000000" w:fill="FFFFFF"/>
            <w:noWrap/>
            <w:vAlign w:val="center"/>
          </w:tcPr>
          <w:p w14:paraId="34CE34D6"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65CDBA26"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206B3DCA" w14:textId="77777777" w:rsidR="00D146DE" w:rsidRDefault="00D146DE">
            <w:pPr>
              <w:widowControl/>
              <w:jc w:val="center"/>
              <w:rPr>
                <w:rFonts w:ascii="宋体" w:hAnsi="宋体" w:cs="宋体"/>
                <w:kern w:val="0"/>
              </w:rPr>
            </w:pPr>
          </w:p>
        </w:tc>
      </w:tr>
      <w:tr w:rsidR="00D146DE" w14:paraId="6514B479"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01EC1786" w14:textId="77777777" w:rsidR="00D146DE" w:rsidRDefault="00000000">
            <w:pPr>
              <w:widowControl/>
              <w:jc w:val="center"/>
              <w:rPr>
                <w:rFonts w:ascii="宋体" w:hAnsi="宋体" w:cs="宋体"/>
                <w:kern w:val="0"/>
              </w:rPr>
            </w:pPr>
            <w:r>
              <w:rPr>
                <w:rFonts w:ascii="宋体" w:hAnsi="宋体" w:cs="宋体"/>
                <w:kern w:val="0"/>
              </w:rPr>
              <w:t>8</w:t>
            </w:r>
          </w:p>
        </w:tc>
        <w:tc>
          <w:tcPr>
            <w:tcW w:w="1320" w:type="dxa"/>
            <w:tcBorders>
              <w:top w:val="nil"/>
              <w:left w:val="nil"/>
              <w:bottom w:val="single" w:sz="4" w:space="0" w:color="auto"/>
              <w:right w:val="single" w:sz="4" w:space="0" w:color="auto"/>
            </w:tcBorders>
            <w:shd w:val="clear" w:color="000000" w:fill="FFFFFF"/>
            <w:vAlign w:val="center"/>
          </w:tcPr>
          <w:p w14:paraId="594F1ECF"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设备机柜</w:t>
            </w:r>
          </w:p>
        </w:tc>
        <w:tc>
          <w:tcPr>
            <w:tcW w:w="5235" w:type="dxa"/>
            <w:tcBorders>
              <w:top w:val="nil"/>
              <w:left w:val="nil"/>
              <w:bottom w:val="single" w:sz="4" w:space="0" w:color="auto"/>
              <w:right w:val="single" w:sz="4" w:space="0" w:color="auto"/>
            </w:tcBorders>
            <w:shd w:val="clear" w:color="auto" w:fill="auto"/>
            <w:noWrap/>
            <w:vAlign w:val="center"/>
          </w:tcPr>
          <w:p w14:paraId="4B5DCEB5"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1.5米/16U/600MM*600MM</w:t>
            </w:r>
          </w:p>
        </w:tc>
        <w:tc>
          <w:tcPr>
            <w:tcW w:w="439" w:type="dxa"/>
            <w:tcBorders>
              <w:top w:val="nil"/>
              <w:left w:val="nil"/>
              <w:bottom w:val="single" w:sz="4" w:space="0" w:color="auto"/>
              <w:right w:val="single" w:sz="4" w:space="0" w:color="auto"/>
            </w:tcBorders>
            <w:shd w:val="clear" w:color="auto" w:fill="auto"/>
            <w:noWrap/>
            <w:vAlign w:val="center"/>
          </w:tcPr>
          <w:p w14:paraId="68CFC89F"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台</w:t>
            </w:r>
          </w:p>
        </w:tc>
        <w:tc>
          <w:tcPr>
            <w:tcW w:w="450" w:type="dxa"/>
            <w:tcBorders>
              <w:top w:val="nil"/>
              <w:left w:val="nil"/>
              <w:bottom w:val="single" w:sz="4" w:space="0" w:color="auto"/>
              <w:right w:val="single" w:sz="4" w:space="0" w:color="auto"/>
            </w:tcBorders>
            <w:shd w:val="clear" w:color="000000" w:fill="FFFFFF"/>
            <w:noWrap/>
            <w:vAlign w:val="center"/>
          </w:tcPr>
          <w:p w14:paraId="065077EC"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58154B62"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43F9E6B6" w14:textId="77777777" w:rsidR="00D146DE" w:rsidRDefault="00D146DE">
            <w:pPr>
              <w:widowControl/>
              <w:jc w:val="center"/>
              <w:rPr>
                <w:rFonts w:ascii="宋体" w:hAnsi="宋体" w:cs="宋体"/>
                <w:kern w:val="0"/>
              </w:rPr>
            </w:pPr>
          </w:p>
        </w:tc>
      </w:tr>
      <w:tr w:rsidR="00D146DE" w14:paraId="662A9C52"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665C766C" w14:textId="77777777" w:rsidR="00D146DE" w:rsidRDefault="00000000">
            <w:pPr>
              <w:widowControl/>
              <w:jc w:val="center"/>
              <w:rPr>
                <w:rFonts w:ascii="宋体" w:hAnsi="宋体" w:cs="宋体"/>
                <w:kern w:val="0"/>
              </w:rPr>
            </w:pPr>
            <w:r>
              <w:rPr>
                <w:rFonts w:ascii="宋体" w:hAnsi="宋体" w:cs="宋体"/>
                <w:kern w:val="0"/>
              </w:rPr>
              <w:t>9</w:t>
            </w:r>
          </w:p>
        </w:tc>
        <w:tc>
          <w:tcPr>
            <w:tcW w:w="1320" w:type="dxa"/>
            <w:tcBorders>
              <w:top w:val="nil"/>
              <w:left w:val="nil"/>
              <w:bottom w:val="single" w:sz="4" w:space="0" w:color="auto"/>
              <w:right w:val="single" w:sz="4" w:space="0" w:color="auto"/>
            </w:tcBorders>
            <w:shd w:val="clear" w:color="auto" w:fill="auto"/>
            <w:noWrap/>
            <w:vAlign w:val="center"/>
          </w:tcPr>
          <w:p w14:paraId="0437FFBB"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线材辅材</w:t>
            </w:r>
          </w:p>
        </w:tc>
        <w:tc>
          <w:tcPr>
            <w:tcW w:w="5235" w:type="dxa"/>
            <w:tcBorders>
              <w:top w:val="nil"/>
              <w:left w:val="nil"/>
              <w:bottom w:val="single" w:sz="4" w:space="0" w:color="auto"/>
              <w:right w:val="single" w:sz="4" w:space="0" w:color="auto"/>
            </w:tcBorders>
            <w:shd w:val="clear" w:color="auto" w:fill="auto"/>
            <w:noWrap/>
            <w:vAlign w:val="center"/>
          </w:tcPr>
          <w:p w14:paraId="735A4B06"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含L</w:t>
            </w:r>
            <w:r>
              <w:rPr>
                <w:rFonts w:ascii="宋体" w:hAnsi="宋体" w:cs="宋体"/>
                <w:color w:val="000000"/>
                <w:kern w:val="0"/>
              </w:rPr>
              <w:t>ED</w:t>
            </w:r>
            <w:r>
              <w:rPr>
                <w:rFonts w:ascii="宋体" w:hAnsi="宋体" w:cs="宋体" w:hint="eastAsia"/>
                <w:color w:val="000000"/>
                <w:kern w:val="0"/>
              </w:rPr>
              <w:t>条屏维修配件2套</w:t>
            </w:r>
          </w:p>
        </w:tc>
        <w:tc>
          <w:tcPr>
            <w:tcW w:w="439" w:type="dxa"/>
            <w:tcBorders>
              <w:top w:val="nil"/>
              <w:left w:val="nil"/>
              <w:bottom w:val="single" w:sz="4" w:space="0" w:color="auto"/>
              <w:right w:val="single" w:sz="4" w:space="0" w:color="auto"/>
            </w:tcBorders>
            <w:shd w:val="clear" w:color="auto" w:fill="auto"/>
            <w:noWrap/>
            <w:vAlign w:val="center"/>
          </w:tcPr>
          <w:p w14:paraId="69FD17D1"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批</w:t>
            </w:r>
          </w:p>
        </w:tc>
        <w:tc>
          <w:tcPr>
            <w:tcW w:w="450" w:type="dxa"/>
            <w:tcBorders>
              <w:top w:val="nil"/>
              <w:left w:val="nil"/>
              <w:bottom w:val="single" w:sz="4" w:space="0" w:color="auto"/>
              <w:right w:val="single" w:sz="4" w:space="0" w:color="auto"/>
            </w:tcBorders>
            <w:shd w:val="clear" w:color="000000" w:fill="FFFFFF"/>
            <w:noWrap/>
            <w:vAlign w:val="center"/>
          </w:tcPr>
          <w:p w14:paraId="2D87A9D5"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488B225A"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1CB1A599" w14:textId="77777777" w:rsidR="00D146DE" w:rsidRDefault="00D146DE">
            <w:pPr>
              <w:widowControl/>
              <w:jc w:val="center"/>
              <w:rPr>
                <w:rFonts w:ascii="宋体" w:hAnsi="宋体" w:cs="宋体"/>
                <w:kern w:val="0"/>
              </w:rPr>
            </w:pPr>
          </w:p>
        </w:tc>
      </w:tr>
      <w:tr w:rsidR="00D146DE" w14:paraId="3BFB423C"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0BBBE968" w14:textId="77777777" w:rsidR="00D146DE" w:rsidRDefault="00000000">
            <w:pPr>
              <w:widowControl/>
              <w:jc w:val="center"/>
              <w:rPr>
                <w:rFonts w:ascii="宋体" w:hAnsi="宋体" w:cs="宋体"/>
                <w:kern w:val="0"/>
              </w:rPr>
            </w:pPr>
            <w:r>
              <w:rPr>
                <w:rFonts w:ascii="宋体" w:hAnsi="宋体" w:cs="宋体"/>
                <w:kern w:val="0"/>
              </w:rPr>
              <w:t>8</w:t>
            </w:r>
          </w:p>
        </w:tc>
        <w:tc>
          <w:tcPr>
            <w:tcW w:w="1320" w:type="dxa"/>
            <w:tcBorders>
              <w:top w:val="nil"/>
              <w:left w:val="nil"/>
              <w:bottom w:val="single" w:sz="4" w:space="0" w:color="auto"/>
              <w:right w:val="single" w:sz="4" w:space="0" w:color="auto"/>
            </w:tcBorders>
            <w:shd w:val="clear" w:color="auto" w:fill="auto"/>
            <w:noWrap/>
            <w:vAlign w:val="center"/>
          </w:tcPr>
          <w:p w14:paraId="42F5F8AC"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设备机柜</w:t>
            </w:r>
          </w:p>
        </w:tc>
        <w:tc>
          <w:tcPr>
            <w:tcW w:w="5235" w:type="dxa"/>
            <w:tcBorders>
              <w:top w:val="nil"/>
              <w:left w:val="nil"/>
              <w:bottom w:val="single" w:sz="4" w:space="0" w:color="auto"/>
              <w:right w:val="single" w:sz="4" w:space="0" w:color="auto"/>
            </w:tcBorders>
            <w:shd w:val="clear" w:color="auto" w:fill="auto"/>
            <w:noWrap/>
            <w:vAlign w:val="center"/>
          </w:tcPr>
          <w:p w14:paraId="7151B9AB"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用于摆放以上设备，集成在一处。</w:t>
            </w:r>
          </w:p>
        </w:tc>
        <w:tc>
          <w:tcPr>
            <w:tcW w:w="439" w:type="dxa"/>
            <w:tcBorders>
              <w:top w:val="nil"/>
              <w:left w:val="nil"/>
              <w:bottom w:val="single" w:sz="4" w:space="0" w:color="auto"/>
              <w:right w:val="single" w:sz="4" w:space="0" w:color="auto"/>
            </w:tcBorders>
            <w:shd w:val="clear" w:color="auto" w:fill="auto"/>
            <w:noWrap/>
            <w:vAlign w:val="center"/>
          </w:tcPr>
          <w:p w14:paraId="674CD77F"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台</w:t>
            </w:r>
          </w:p>
        </w:tc>
        <w:tc>
          <w:tcPr>
            <w:tcW w:w="450" w:type="dxa"/>
            <w:tcBorders>
              <w:top w:val="nil"/>
              <w:left w:val="nil"/>
              <w:bottom w:val="single" w:sz="4" w:space="0" w:color="auto"/>
              <w:right w:val="single" w:sz="4" w:space="0" w:color="auto"/>
            </w:tcBorders>
            <w:shd w:val="clear" w:color="000000" w:fill="FFFFFF"/>
            <w:noWrap/>
            <w:vAlign w:val="center"/>
          </w:tcPr>
          <w:p w14:paraId="09F3FF14"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708D50DE"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78645419" w14:textId="77777777" w:rsidR="00D146DE" w:rsidRDefault="00D146DE">
            <w:pPr>
              <w:widowControl/>
              <w:jc w:val="center"/>
              <w:rPr>
                <w:rFonts w:ascii="宋体" w:hAnsi="宋体" w:cs="宋体"/>
                <w:kern w:val="0"/>
              </w:rPr>
            </w:pPr>
          </w:p>
        </w:tc>
      </w:tr>
      <w:tr w:rsidR="00D146DE" w14:paraId="5FCA697E"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3128DB14" w14:textId="77777777" w:rsidR="00D146DE" w:rsidRDefault="00000000">
            <w:pPr>
              <w:widowControl/>
              <w:jc w:val="center"/>
              <w:rPr>
                <w:rFonts w:ascii="宋体" w:hAnsi="宋体" w:cs="宋体"/>
                <w:kern w:val="0"/>
              </w:rPr>
            </w:pPr>
            <w:r>
              <w:rPr>
                <w:rFonts w:ascii="宋体" w:hAnsi="宋体" w:cs="宋体" w:hint="eastAsia"/>
                <w:kern w:val="0"/>
              </w:rPr>
              <w:t>9</w:t>
            </w:r>
          </w:p>
        </w:tc>
        <w:tc>
          <w:tcPr>
            <w:tcW w:w="1320" w:type="dxa"/>
            <w:tcBorders>
              <w:top w:val="nil"/>
              <w:left w:val="nil"/>
              <w:bottom w:val="single" w:sz="4" w:space="0" w:color="auto"/>
              <w:right w:val="single" w:sz="4" w:space="0" w:color="auto"/>
            </w:tcBorders>
            <w:shd w:val="clear" w:color="auto" w:fill="auto"/>
            <w:noWrap/>
            <w:vAlign w:val="center"/>
          </w:tcPr>
          <w:p w14:paraId="07695B98"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多媒体设备改造</w:t>
            </w:r>
          </w:p>
        </w:tc>
        <w:tc>
          <w:tcPr>
            <w:tcW w:w="5235" w:type="dxa"/>
            <w:tcBorders>
              <w:top w:val="nil"/>
              <w:left w:val="nil"/>
              <w:bottom w:val="single" w:sz="4" w:space="0" w:color="auto"/>
              <w:right w:val="single" w:sz="4" w:space="0" w:color="auto"/>
            </w:tcBorders>
            <w:shd w:val="clear" w:color="auto" w:fill="auto"/>
            <w:noWrap/>
            <w:vAlign w:val="center"/>
          </w:tcPr>
          <w:p w14:paraId="6FEB9B13"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改造投影原有信号线，控制及电源线；改造幕布控制；利用学校原有多媒体讲桌系统，使多媒体实现一键开关。</w:t>
            </w:r>
          </w:p>
        </w:tc>
        <w:tc>
          <w:tcPr>
            <w:tcW w:w="439" w:type="dxa"/>
            <w:tcBorders>
              <w:top w:val="nil"/>
              <w:left w:val="nil"/>
              <w:bottom w:val="single" w:sz="4" w:space="0" w:color="auto"/>
              <w:right w:val="single" w:sz="4" w:space="0" w:color="auto"/>
            </w:tcBorders>
            <w:shd w:val="clear" w:color="auto" w:fill="auto"/>
            <w:noWrap/>
            <w:vAlign w:val="center"/>
          </w:tcPr>
          <w:p w14:paraId="3CA92555"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项</w:t>
            </w:r>
          </w:p>
        </w:tc>
        <w:tc>
          <w:tcPr>
            <w:tcW w:w="450" w:type="dxa"/>
            <w:tcBorders>
              <w:top w:val="nil"/>
              <w:left w:val="nil"/>
              <w:bottom w:val="single" w:sz="4" w:space="0" w:color="auto"/>
              <w:right w:val="single" w:sz="4" w:space="0" w:color="auto"/>
            </w:tcBorders>
            <w:shd w:val="clear" w:color="000000" w:fill="FFFFFF"/>
            <w:noWrap/>
            <w:vAlign w:val="center"/>
          </w:tcPr>
          <w:p w14:paraId="400A0A6A"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5C3E6ADC"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61965868" w14:textId="77777777" w:rsidR="00D146DE" w:rsidRDefault="00D146DE">
            <w:pPr>
              <w:widowControl/>
              <w:jc w:val="center"/>
              <w:rPr>
                <w:rFonts w:ascii="宋体" w:hAnsi="宋体" w:cs="宋体"/>
                <w:kern w:val="0"/>
              </w:rPr>
            </w:pPr>
          </w:p>
        </w:tc>
      </w:tr>
      <w:tr w:rsidR="00D146DE" w14:paraId="2CEA0E2E"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733DED33" w14:textId="77777777" w:rsidR="00D146DE" w:rsidRDefault="00000000">
            <w:pPr>
              <w:widowControl/>
              <w:jc w:val="center"/>
              <w:rPr>
                <w:rFonts w:ascii="宋体" w:hAnsi="宋体" w:cs="宋体"/>
                <w:kern w:val="0"/>
              </w:rPr>
            </w:pPr>
            <w:r>
              <w:rPr>
                <w:rFonts w:ascii="宋体" w:hAnsi="宋体" w:cs="宋体" w:hint="eastAsia"/>
                <w:kern w:val="0"/>
              </w:rPr>
              <w:t>1</w:t>
            </w:r>
            <w:r>
              <w:rPr>
                <w:rFonts w:ascii="宋体" w:hAnsi="宋体" w:cs="宋体"/>
                <w:kern w:val="0"/>
              </w:rPr>
              <w:t>0</w:t>
            </w:r>
          </w:p>
        </w:tc>
        <w:tc>
          <w:tcPr>
            <w:tcW w:w="1320" w:type="dxa"/>
            <w:tcBorders>
              <w:top w:val="nil"/>
              <w:left w:val="nil"/>
              <w:bottom w:val="single" w:sz="4" w:space="0" w:color="auto"/>
              <w:right w:val="single" w:sz="4" w:space="0" w:color="auto"/>
            </w:tcBorders>
            <w:shd w:val="clear" w:color="auto" w:fill="auto"/>
            <w:noWrap/>
            <w:vAlign w:val="center"/>
          </w:tcPr>
          <w:p w14:paraId="29C1A2FB"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L</w:t>
            </w:r>
            <w:r>
              <w:rPr>
                <w:rFonts w:ascii="宋体" w:hAnsi="宋体" w:cs="宋体"/>
                <w:color w:val="000000"/>
                <w:kern w:val="0"/>
              </w:rPr>
              <w:t>ED</w:t>
            </w:r>
            <w:r>
              <w:rPr>
                <w:rFonts w:ascii="宋体" w:hAnsi="宋体" w:cs="宋体" w:hint="eastAsia"/>
                <w:color w:val="000000"/>
                <w:kern w:val="0"/>
              </w:rPr>
              <w:t>显示屏维修</w:t>
            </w:r>
          </w:p>
        </w:tc>
        <w:tc>
          <w:tcPr>
            <w:tcW w:w="5235" w:type="dxa"/>
            <w:tcBorders>
              <w:top w:val="nil"/>
              <w:left w:val="nil"/>
              <w:bottom w:val="single" w:sz="4" w:space="0" w:color="auto"/>
              <w:right w:val="single" w:sz="4" w:space="0" w:color="auto"/>
            </w:tcBorders>
            <w:shd w:val="clear" w:color="auto" w:fill="auto"/>
            <w:noWrap/>
            <w:vAlign w:val="center"/>
          </w:tcPr>
          <w:p w14:paraId="04964EEE"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现有2套条形屏，因多功能卡老旧，配套软件丢失，现更换新卡2张，调试后实现内容信息发布。</w:t>
            </w:r>
          </w:p>
        </w:tc>
        <w:tc>
          <w:tcPr>
            <w:tcW w:w="439" w:type="dxa"/>
            <w:tcBorders>
              <w:top w:val="nil"/>
              <w:left w:val="nil"/>
              <w:bottom w:val="single" w:sz="4" w:space="0" w:color="auto"/>
              <w:right w:val="single" w:sz="4" w:space="0" w:color="auto"/>
            </w:tcBorders>
            <w:shd w:val="clear" w:color="auto" w:fill="auto"/>
            <w:noWrap/>
            <w:vAlign w:val="center"/>
          </w:tcPr>
          <w:p w14:paraId="155EA87A"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块</w:t>
            </w:r>
          </w:p>
        </w:tc>
        <w:tc>
          <w:tcPr>
            <w:tcW w:w="450" w:type="dxa"/>
            <w:tcBorders>
              <w:top w:val="nil"/>
              <w:left w:val="nil"/>
              <w:bottom w:val="single" w:sz="4" w:space="0" w:color="auto"/>
              <w:right w:val="single" w:sz="4" w:space="0" w:color="auto"/>
            </w:tcBorders>
            <w:shd w:val="clear" w:color="000000" w:fill="FFFFFF"/>
            <w:noWrap/>
            <w:vAlign w:val="center"/>
          </w:tcPr>
          <w:p w14:paraId="6B7203A5" w14:textId="77777777" w:rsidR="00D146DE" w:rsidRDefault="00000000">
            <w:pPr>
              <w:widowControl/>
              <w:jc w:val="center"/>
              <w:rPr>
                <w:rFonts w:ascii="宋体" w:hAnsi="宋体" w:cs="宋体"/>
                <w:kern w:val="0"/>
              </w:rPr>
            </w:pPr>
            <w:r>
              <w:rPr>
                <w:rFonts w:ascii="宋体" w:hAnsi="宋体" w:cs="宋体" w:hint="eastAsia"/>
                <w:kern w:val="0"/>
              </w:rPr>
              <w:t>2</w:t>
            </w:r>
          </w:p>
        </w:tc>
        <w:tc>
          <w:tcPr>
            <w:tcW w:w="900" w:type="dxa"/>
            <w:tcBorders>
              <w:top w:val="nil"/>
              <w:left w:val="nil"/>
              <w:bottom w:val="single" w:sz="4" w:space="0" w:color="auto"/>
              <w:right w:val="single" w:sz="4" w:space="0" w:color="auto"/>
            </w:tcBorders>
            <w:shd w:val="clear" w:color="000000" w:fill="FFFFFF"/>
          </w:tcPr>
          <w:p w14:paraId="1002BB0B"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53CE5043" w14:textId="77777777" w:rsidR="00D146DE" w:rsidRDefault="00D146DE">
            <w:pPr>
              <w:widowControl/>
              <w:jc w:val="center"/>
              <w:rPr>
                <w:rFonts w:ascii="宋体" w:hAnsi="宋体" w:cs="宋体"/>
                <w:kern w:val="0"/>
              </w:rPr>
            </w:pPr>
          </w:p>
        </w:tc>
      </w:tr>
      <w:tr w:rsidR="00D146DE" w14:paraId="0F1DA147"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2A2ECD82" w14:textId="77777777" w:rsidR="00D146DE" w:rsidRDefault="00000000">
            <w:pPr>
              <w:widowControl/>
              <w:jc w:val="center"/>
              <w:rPr>
                <w:rFonts w:ascii="宋体" w:hAnsi="宋体" w:cs="宋体"/>
                <w:kern w:val="0"/>
              </w:rPr>
            </w:pPr>
            <w:r>
              <w:rPr>
                <w:rFonts w:ascii="宋体" w:hAnsi="宋体" w:cs="宋体"/>
                <w:kern w:val="0"/>
              </w:rPr>
              <w:t>11</w:t>
            </w:r>
          </w:p>
        </w:tc>
        <w:tc>
          <w:tcPr>
            <w:tcW w:w="1320" w:type="dxa"/>
            <w:tcBorders>
              <w:top w:val="nil"/>
              <w:left w:val="nil"/>
              <w:bottom w:val="single" w:sz="4" w:space="0" w:color="auto"/>
              <w:right w:val="single" w:sz="4" w:space="0" w:color="auto"/>
            </w:tcBorders>
            <w:shd w:val="clear" w:color="auto" w:fill="auto"/>
            <w:noWrap/>
            <w:vAlign w:val="center"/>
          </w:tcPr>
          <w:p w14:paraId="608EC30D"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线材辅材</w:t>
            </w:r>
          </w:p>
        </w:tc>
        <w:tc>
          <w:tcPr>
            <w:tcW w:w="5235" w:type="dxa"/>
            <w:tcBorders>
              <w:top w:val="nil"/>
              <w:left w:val="nil"/>
              <w:bottom w:val="single" w:sz="4" w:space="0" w:color="auto"/>
              <w:right w:val="single" w:sz="4" w:space="0" w:color="auto"/>
            </w:tcBorders>
            <w:shd w:val="clear" w:color="auto" w:fill="auto"/>
            <w:noWrap/>
            <w:vAlign w:val="center"/>
          </w:tcPr>
          <w:p w14:paraId="5FDDA6DB" w14:textId="77777777" w:rsidR="00D146DE" w:rsidRDefault="00000000">
            <w:pPr>
              <w:widowControl/>
              <w:jc w:val="left"/>
              <w:rPr>
                <w:rFonts w:ascii="宋体" w:hAnsi="宋体" w:cs="宋体"/>
                <w:color w:val="000000"/>
                <w:kern w:val="0"/>
              </w:rPr>
            </w:pPr>
            <w:r>
              <w:rPr>
                <w:rFonts w:ascii="宋体" w:hAnsi="宋体" w:cs="宋体" w:hint="eastAsia"/>
                <w:color w:val="000000"/>
                <w:kern w:val="0"/>
              </w:rPr>
              <w:t>信号线，电源线，音响线，线槽线管等</w:t>
            </w:r>
          </w:p>
        </w:tc>
        <w:tc>
          <w:tcPr>
            <w:tcW w:w="439" w:type="dxa"/>
            <w:tcBorders>
              <w:top w:val="nil"/>
              <w:left w:val="nil"/>
              <w:bottom w:val="single" w:sz="4" w:space="0" w:color="auto"/>
              <w:right w:val="single" w:sz="4" w:space="0" w:color="auto"/>
            </w:tcBorders>
            <w:shd w:val="clear" w:color="auto" w:fill="auto"/>
            <w:noWrap/>
            <w:vAlign w:val="center"/>
          </w:tcPr>
          <w:p w14:paraId="5557174B" w14:textId="77777777" w:rsidR="00D146DE" w:rsidRDefault="00000000">
            <w:pPr>
              <w:widowControl/>
              <w:jc w:val="center"/>
              <w:rPr>
                <w:rFonts w:ascii="宋体" w:hAnsi="宋体" w:cs="宋体"/>
                <w:color w:val="000000"/>
                <w:kern w:val="0"/>
              </w:rPr>
            </w:pPr>
            <w:r>
              <w:rPr>
                <w:rFonts w:ascii="宋体" w:hAnsi="宋体" w:cs="宋体" w:hint="eastAsia"/>
                <w:color w:val="000000"/>
                <w:kern w:val="0"/>
              </w:rPr>
              <w:t>批</w:t>
            </w:r>
          </w:p>
        </w:tc>
        <w:tc>
          <w:tcPr>
            <w:tcW w:w="450" w:type="dxa"/>
            <w:tcBorders>
              <w:top w:val="nil"/>
              <w:left w:val="nil"/>
              <w:bottom w:val="single" w:sz="4" w:space="0" w:color="auto"/>
              <w:right w:val="single" w:sz="4" w:space="0" w:color="auto"/>
            </w:tcBorders>
            <w:shd w:val="clear" w:color="000000" w:fill="FFFFFF"/>
            <w:noWrap/>
            <w:vAlign w:val="center"/>
          </w:tcPr>
          <w:p w14:paraId="09257C21" w14:textId="77777777" w:rsidR="00D146DE" w:rsidRDefault="00000000">
            <w:pPr>
              <w:widowControl/>
              <w:jc w:val="center"/>
              <w:rPr>
                <w:rFonts w:ascii="宋体" w:hAnsi="宋体" w:cs="宋体"/>
                <w:kern w:val="0"/>
              </w:rPr>
            </w:pPr>
            <w:r>
              <w:rPr>
                <w:rFonts w:ascii="宋体" w:hAnsi="宋体" w:cs="宋体" w:hint="eastAsia"/>
                <w:kern w:val="0"/>
              </w:rPr>
              <w:t>1</w:t>
            </w:r>
          </w:p>
        </w:tc>
        <w:tc>
          <w:tcPr>
            <w:tcW w:w="900" w:type="dxa"/>
            <w:tcBorders>
              <w:top w:val="nil"/>
              <w:left w:val="nil"/>
              <w:bottom w:val="single" w:sz="4" w:space="0" w:color="auto"/>
              <w:right w:val="single" w:sz="4" w:space="0" w:color="auto"/>
            </w:tcBorders>
            <w:shd w:val="clear" w:color="000000" w:fill="FFFFFF"/>
          </w:tcPr>
          <w:p w14:paraId="7E17B655" w14:textId="77777777" w:rsidR="00D146DE" w:rsidRDefault="00D146DE">
            <w:pPr>
              <w:widowControl/>
              <w:jc w:val="center"/>
              <w:rPr>
                <w:rFonts w:ascii="宋体" w:hAnsi="宋体" w:cs="宋体"/>
                <w:kern w:val="0"/>
              </w:rPr>
            </w:pPr>
          </w:p>
        </w:tc>
        <w:tc>
          <w:tcPr>
            <w:tcW w:w="968" w:type="dxa"/>
            <w:tcBorders>
              <w:top w:val="nil"/>
              <w:left w:val="nil"/>
              <w:bottom w:val="single" w:sz="4" w:space="0" w:color="auto"/>
              <w:right w:val="single" w:sz="4" w:space="0" w:color="auto"/>
            </w:tcBorders>
            <w:shd w:val="clear" w:color="000000" w:fill="FFFFFF"/>
          </w:tcPr>
          <w:p w14:paraId="6EBACB7E" w14:textId="77777777" w:rsidR="00D146DE" w:rsidRDefault="00D146DE">
            <w:pPr>
              <w:widowControl/>
              <w:jc w:val="center"/>
              <w:rPr>
                <w:rFonts w:ascii="宋体" w:hAnsi="宋体" w:cs="宋体"/>
                <w:kern w:val="0"/>
              </w:rPr>
            </w:pPr>
          </w:p>
        </w:tc>
      </w:tr>
      <w:tr w:rsidR="00D146DE" w14:paraId="0D5EBE39" w14:textId="77777777">
        <w:trPr>
          <w:trHeight w:val="285"/>
        </w:trPr>
        <w:tc>
          <w:tcPr>
            <w:tcW w:w="615" w:type="dxa"/>
            <w:tcBorders>
              <w:top w:val="nil"/>
              <w:left w:val="single" w:sz="8" w:space="0" w:color="auto"/>
              <w:bottom w:val="single" w:sz="4" w:space="0" w:color="auto"/>
              <w:right w:val="single" w:sz="4" w:space="0" w:color="auto"/>
            </w:tcBorders>
            <w:shd w:val="clear" w:color="auto" w:fill="auto"/>
            <w:vAlign w:val="center"/>
          </w:tcPr>
          <w:p w14:paraId="7EC0E80C" w14:textId="77777777" w:rsidR="00D146DE" w:rsidRDefault="00000000">
            <w:pPr>
              <w:widowControl/>
              <w:jc w:val="center"/>
              <w:rPr>
                <w:rFonts w:ascii="宋体" w:hAnsi="宋体" w:cs="宋体"/>
                <w:kern w:val="0"/>
              </w:rPr>
            </w:pPr>
            <w:r>
              <w:rPr>
                <w:rFonts w:ascii="宋体" w:hAnsi="宋体" w:cs="宋体"/>
                <w:kern w:val="0"/>
              </w:rPr>
              <w:t>12</w:t>
            </w:r>
          </w:p>
        </w:tc>
        <w:tc>
          <w:tcPr>
            <w:tcW w:w="6555" w:type="dxa"/>
            <w:gridSpan w:val="2"/>
            <w:tcBorders>
              <w:top w:val="nil"/>
              <w:left w:val="nil"/>
              <w:bottom w:val="single" w:sz="4" w:space="0" w:color="auto"/>
              <w:right w:val="single" w:sz="4" w:space="0" w:color="auto"/>
            </w:tcBorders>
            <w:shd w:val="clear" w:color="auto" w:fill="auto"/>
            <w:noWrap/>
            <w:vAlign w:val="center"/>
          </w:tcPr>
          <w:p w14:paraId="49930A99" w14:textId="77777777" w:rsidR="00D146DE" w:rsidRDefault="00000000">
            <w:pPr>
              <w:widowControl/>
              <w:jc w:val="center"/>
              <w:rPr>
                <w:rFonts w:asciiTheme="minorHAnsi" w:eastAsiaTheme="minorEastAsia" w:hAnsiTheme="minorHAnsi" w:cstheme="minorBidi"/>
              </w:rPr>
            </w:pPr>
            <w:r>
              <w:rPr>
                <w:rFonts w:ascii="宋体" w:hAnsi="宋体" w:cs="宋体" w:hint="eastAsia"/>
                <w:color w:val="000000"/>
                <w:kern w:val="0"/>
              </w:rPr>
              <w:t>总计报价金额（小写）</w:t>
            </w:r>
          </w:p>
        </w:tc>
        <w:tc>
          <w:tcPr>
            <w:tcW w:w="2757" w:type="dxa"/>
            <w:gridSpan w:val="4"/>
            <w:tcBorders>
              <w:top w:val="nil"/>
              <w:left w:val="nil"/>
              <w:bottom w:val="single" w:sz="4" w:space="0" w:color="auto"/>
              <w:right w:val="single" w:sz="4" w:space="0" w:color="auto"/>
            </w:tcBorders>
            <w:shd w:val="clear" w:color="auto" w:fill="auto"/>
            <w:noWrap/>
            <w:vAlign w:val="center"/>
          </w:tcPr>
          <w:p w14:paraId="290A5B56" w14:textId="77777777" w:rsidR="00D146DE" w:rsidRDefault="00D146DE">
            <w:pPr>
              <w:widowControl/>
              <w:jc w:val="center"/>
              <w:rPr>
                <w:rFonts w:ascii="宋体" w:hAnsi="宋体" w:cs="宋体"/>
                <w:kern w:val="0"/>
              </w:rPr>
            </w:pPr>
          </w:p>
        </w:tc>
      </w:tr>
      <w:bookmarkEnd w:id="0"/>
    </w:tbl>
    <w:p w14:paraId="06B44B3B" w14:textId="77777777" w:rsidR="00D146DE" w:rsidRDefault="00D146DE">
      <w:pPr>
        <w:pStyle w:val="a3"/>
        <w:rPr>
          <w:rFonts w:ascii="宋体" w:hAnsi="宋体"/>
          <w:color w:val="000000"/>
          <w:kern w:val="0"/>
        </w:rPr>
      </w:pPr>
    </w:p>
    <w:p w14:paraId="4DB6C497" w14:textId="77777777" w:rsidR="00D146DE" w:rsidRDefault="00000000">
      <w:pPr>
        <w:pStyle w:val="a3"/>
      </w:pPr>
      <w:r>
        <w:rPr>
          <w:rFonts w:ascii="宋体" w:hAnsi="宋体" w:hint="eastAsia"/>
          <w:color w:val="000000"/>
          <w:kern w:val="0"/>
        </w:rPr>
        <w:t>备注：1、以上报价均为含税、费价，表格中所列项目内容不明之处，请自行勘察现场，报价人签字或印章处，</w:t>
      </w:r>
      <w:proofErr w:type="gramStart"/>
      <w:r>
        <w:rPr>
          <w:rFonts w:ascii="宋体" w:hAnsi="宋体" w:hint="eastAsia"/>
          <w:color w:val="000000"/>
          <w:kern w:val="0"/>
        </w:rPr>
        <w:t>需手签</w:t>
      </w:r>
      <w:proofErr w:type="gramEnd"/>
      <w:r>
        <w:rPr>
          <w:rFonts w:ascii="宋体" w:hAnsi="宋体" w:hint="eastAsia"/>
          <w:color w:val="000000"/>
          <w:kern w:val="0"/>
        </w:rPr>
        <w:t>或加盖姓名章，否则报价无效。</w:t>
      </w:r>
      <w:r>
        <w:rPr>
          <w:rFonts w:ascii="宋体" w:hAnsi="宋体" w:hint="eastAsia"/>
          <w:color w:val="000000"/>
          <w:kern w:val="0"/>
        </w:rPr>
        <w:br/>
        <w:t>2、上述报价单中未尽事宜，请在报价中综合考虑，一经报价，上述所有项目内容需满足甲方需求。</w:t>
      </w:r>
    </w:p>
    <w:p w14:paraId="77A0AA7F" w14:textId="77777777" w:rsidR="00D146DE" w:rsidRDefault="00000000">
      <w:pPr>
        <w:spacing w:beforeLines="50" w:before="156" w:afterLines="50" w:after="156"/>
        <w:ind w:left="482"/>
        <w:rPr>
          <w:rFonts w:ascii="宋体" w:hAnsi="宋体"/>
        </w:rPr>
      </w:pPr>
      <w:r>
        <w:rPr>
          <w:rFonts w:ascii="宋体" w:hAnsi="宋体" w:hint="eastAsia"/>
        </w:rPr>
        <w:t>报价人签字或印章：</w:t>
      </w:r>
    </w:p>
    <w:p w14:paraId="69B9BB93" w14:textId="77777777" w:rsidR="00D146DE" w:rsidRDefault="00000000">
      <w:pPr>
        <w:ind w:left="480"/>
        <w:rPr>
          <w:rFonts w:ascii="宋体" w:hAnsi="宋体"/>
        </w:rPr>
      </w:pPr>
      <w:r>
        <w:rPr>
          <w:rFonts w:ascii="宋体" w:hAnsi="宋体" w:hint="eastAsia"/>
        </w:rPr>
        <w:t xml:space="preserve">联系电话：                 </w:t>
      </w:r>
    </w:p>
    <w:p w14:paraId="155DF6E8" w14:textId="77777777" w:rsidR="00D146DE" w:rsidRDefault="00000000">
      <w:pPr>
        <w:wordWrap w:val="0"/>
        <w:spacing w:afterLines="100" w:after="312" w:line="400" w:lineRule="exact"/>
        <w:ind w:firstLineChars="225" w:firstLine="473"/>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 </w:t>
      </w:r>
    </w:p>
    <w:p w14:paraId="50D5E976" w14:textId="77777777" w:rsidR="00D146DE" w:rsidRDefault="00000000">
      <w:pPr>
        <w:wordWrap w:val="0"/>
        <w:spacing w:afterLines="100" w:after="312" w:line="400" w:lineRule="exact"/>
        <w:ind w:firstLineChars="225" w:firstLine="473"/>
        <w:jc w:val="center"/>
        <w:rPr>
          <w:rFonts w:ascii="宋体" w:hAnsi="宋体"/>
        </w:rPr>
      </w:pPr>
      <w:r>
        <w:rPr>
          <w:rFonts w:ascii="宋体" w:hAnsi="宋体" w:hint="eastAsia"/>
        </w:rPr>
        <w:t xml:space="preserve">                                               公司名称：（公司盖章）       </w:t>
      </w:r>
    </w:p>
    <w:p w14:paraId="396A4323" w14:textId="77777777" w:rsidR="00D146DE" w:rsidRDefault="00000000">
      <w:pPr>
        <w:spacing w:afterLines="100" w:after="312" w:line="400" w:lineRule="exact"/>
        <w:ind w:left="5460" w:firstLine="420"/>
        <w:rPr>
          <w:rFonts w:ascii="宋体" w:hAnsi="宋体"/>
          <w:kern w:val="0"/>
        </w:rPr>
      </w:pPr>
      <w:r>
        <w:rPr>
          <w:rFonts w:ascii="宋体" w:hAnsi="宋体" w:hint="eastAsia"/>
        </w:rPr>
        <w:t xml:space="preserve">年   月   日        </w:t>
      </w:r>
    </w:p>
    <w:p w14:paraId="3C9E6570" w14:textId="77777777" w:rsidR="00D146DE" w:rsidRDefault="00D146DE"/>
    <w:sectPr w:rsidR="00D146DE">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微软雅黑"/>
    <w:charset w:val="86"/>
    <w:family w:val="auto"/>
    <w:pitch w:val="default"/>
    <w:sig w:usb0="00000287" w:usb1="080F0000" w:usb2="0000001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D4215"/>
    <w:multiLevelType w:val="multilevel"/>
    <w:tmpl w:val="79FD4215"/>
    <w:lvl w:ilvl="0">
      <w:start w:val="1"/>
      <w:numFmt w:val="decimal"/>
      <w:lvlText w:val="%1、"/>
      <w:lvlJc w:val="left"/>
      <w:pPr>
        <w:tabs>
          <w:tab w:val="left" w:pos="855"/>
        </w:tabs>
        <w:ind w:left="375" w:hanging="37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11953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4NDRiOTFkNjYyMTUyNGQ2Yzk2ZDBhYjZjY2FjZmQifQ=="/>
  </w:docVars>
  <w:rsids>
    <w:rsidRoot w:val="007B55D5"/>
    <w:rsid w:val="00113AE0"/>
    <w:rsid w:val="00114F88"/>
    <w:rsid w:val="00535A5B"/>
    <w:rsid w:val="007B31C7"/>
    <w:rsid w:val="007B55D5"/>
    <w:rsid w:val="007C0CDD"/>
    <w:rsid w:val="00B36E2C"/>
    <w:rsid w:val="00B67CBF"/>
    <w:rsid w:val="00CD642E"/>
    <w:rsid w:val="00D146DE"/>
    <w:rsid w:val="00FC3DC6"/>
    <w:rsid w:val="22362655"/>
    <w:rsid w:val="296B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2220"/>
  <w15:docId w15:val="{02247C0E-DFF1-4E95-91C6-10CF350E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uiPriority w:val="99"/>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369762473@qq.com</dc:creator>
  <cp:lastModifiedBy>婕 陆</cp:lastModifiedBy>
  <cp:revision>2</cp:revision>
  <cp:lastPrinted>2023-08-04T09:55:00Z</cp:lastPrinted>
  <dcterms:created xsi:type="dcterms:W3CDTF">2023-08-04T13:00:00Z</dcterms:created>
  <dcterms:modified xsi:type="dcterms:W3CDTF">2023-08-04T13:00:00Z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0F5A6D9127BD42F5A1B2CE4F3BEF27A7_12</vt:lpwstr>
  </property>
</Properties>
</file>