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447" w:tblpY="555"/>
        <w:tblOverlap w:val="never"/>
        <w:tblW w:w="97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6"/>
        <w:gridCol w:w="663"/>
        <w:gridCol w:w="6725"/>
        <w:gridCol w:w="675"/>
        <w:gridCol w:w="1011"/>
      </w:tblGrid>
      <w:tr w:rsidR="00915E2F">
        <w:trPr>
          <w:trHeight w:val="452"/>
          <w:tblHeader/>
        </w:trPr>
        <w:tc>
          <w:tcPr>
            <w:tcW w:w="646" w:type="dxa"/>
            <w:vAlign w:val="center"/>
          </w:tcPr>
          <w:p w:rsidR="00915E2F" w:rsidRDefault="00000000">
            <w:pPr>
              <w:jc w:val="center"/>
              <w:rPr>
                <w:rFonts w:ascii="宋体" w:hAnsi="宋体"/>
                <w:szCs w:val="21"/>
              </w:rPr>
            </w:pPr>
            <w:r>
              <w:rPr>
                <w:rFonts w:ascii="宋体" w:hAnsi="宋体" w:hint="eastAsia"/>
                <w:szCs w:val="21"/>
              </w:rPr>
              <w:t>序号</w:t>
            </w:r>
          </w:p>
        </w:tc>
        <w:tc>
          <w:tcPr>
            <w:tcW w:w="663" w:type="dxa"/>
            <w:vAlign w:val="center"/>
          </w:tcPr>
          <w:p w:rsidR="00915E2F" w:rsidRDefault="00000000">
            <w:pPr>
              <w:jc w:val="center"/>
              <w:rPr>
                <w:rFonts w:ascii="宋体" w:hAnsi="宋体"/>
                <w:szCs w:val="21"/>
              </w:rPr>
            </w:pPr>
            <w:r>
              <w:rPr>
                <w:rFonts w:ascii="宋体" w:hAnsi="宋体" w:hint="eastAsia"/>
                <w:szCs w:val="21"/>
              </w:rPr>
              <w:t>名称</w:t>
            </w:r>
          </w:p>
        </w:tc>
        <w:tc>
          <w:tcPr>
            <w:tcW w:w="6725" w:type="dxa"/>
            <w:vAlign w:val="center"/>
          </w:tcPr>
          <w:p w:rsidR="00915E2F" w:rsidRDefault="00000000">
            <w:pPr>
              <w:jc w:val="center"/>
              <w:rPr>
                <w:rFonts w:ascii="宋体" w:hAnsi="宋体"/>
                <w:szCs w:val="21"/>
              </w:rPr>
            </w:pPr>
            <w:r>
              <w:rPr>
                <w:rFonts w:ascii="宋体" w:hAnsi="宋体" w:hint="eastAsia"/>
                <w:szCs w:val="21"/>
              </w:rPr>
              <w:t>主要技术参数</w:t>
            </w:r>
          </w:p>
        </w:tc>
        <w:tc>
          <w:tcPr>
            <w:tcW w:w="675" w:type="dxa"/>
            <w:vAlign w:val="center"/>
          </w:tcPr>
          <w:p w:rsidR="00915E2F" w:rsidRDefault="00000000">
            <w:pPr>
              <w:jc w:val="center"/>
              <w:rPr>
                <w:rFonts w:ascii="宋体" w:hAnsi="宋体"/>
                <w:szCs w:val="21"/>
              </w:rPr>
            </w:pPr>
            <w:r>
              <w:rPr>
                <w:rFonts w:ascii="宋体" w:hAnsi="宋体" w:hint="eastAsia"/>
                <w:szCs w:val="21"/>
              </w:rPr>
              <w:t>数量</w:t>
            </w:r>
          </w:p>
        </w:tc>
        <w:tc>
          <w:tcPr>
            <w:tcW w:w="1011" w:type="dxa"/>
            <w:vAlign w:val="center"/>
          </w:tcPr>
          <w:p w:rsidR="00915E2F" w:rsidRDefault="00000000">
            <w:pPr>
              <w:jc w:val="center"/>
              <w:rPr>
                <w:rFonts w:ascii="宋体" w:hAnsi="宋体"/>
                <w:szCs w:val="21"/>
              </w:rPr>
            </w:pPr>
            <w:r>
              <w:rPr>
                <w:rFonts w:ascii="宋体" w:hAnsi="宋体" w:hint="eastAsia"/>
                <w:szCs w:val="21"/>
              </w:rPr>
              <w:t>价格</w:t>
            </w:r>
          </w:p>
        </w:tc>
      </w:tr>
      <w:tr w:rsidR="00915E2F">
        <w:trPr>
          <w:trHeight w:val="11491"/>
        </w:trPr>
        <w:tc>
          <w:tcPr>
            <w:tcW w:w="646" w:type="dxa"/>
            <w:vAlign w:val="center"/>
          </w:tcPr>
          <w:p w:rsidR="00915E2F" w:rsidRDefault="00000000">
            <w:pPr>
              <w:jc w:val="center"/>
              <w:rPr>
                <w:rFonts w:ascii="宋体" w:hAnsi="宋体"/>
                <w:szCs w:val="21"/>
              </w:rPr>
            </w:pPr>
            <w:r>
              <w:rPr>
                <w:rFonts w:ascii="宋体" w:hAnsi="宋体" w:hint="eastAsia"/>
                <w:szCs w:val="21"/>
              </w:rPr>
              <w:t>1</w:t>
            </w:r>
          </w:p>
        </w:tc>
        <w:tc>
          <w:tcPr>
            <w:tcW w:w="663" w:type="dxa"/>
            <w:vAlign w:val="center"/>
          </w:tcPr>
          <w:p w:rsidR="00915E2F" w:rsidRDefault="00000000">
            <w:pPr>
              <w:widowControl/>
              <w:jc w:val="left"/>
              <w:rPr>
                <w:rFonts w:ascii="宋体" w:hAnsi="宋体"/>
                <w:szCs w:val="21"/>
              </w:rPr>
            </w:pPr>
            <w:proofErr w:type="gramStart"/>
            <w:r>
              <w:rPr>
                <w:rFonts w:ascii="宋体" w:hAnsi="宋体" w:hint="eastAsia"/>
                <w:szCs w:val="21"/>
              </w:rPr>
              <w:t>拷</w:t>
            </w:r>
            <w:proofErr w:type="gramEnd"/>
          </w:p>
          <w:p w:rsidR="00915E2F" w:rsidRDefault="00000000">
            <w:pPr>
              <w:widowControl/>
              <w:jc w:val="left"/>
              <w:rPr>
                <w:rFonts w:ascii="宋体" w:hAnsi="宋体"/>
                <w:szCs w:val="21"/>
              </w:rPr>
            </w:pPr>
            <w:r>
              <w:rPr>
                <w:rFonts w:ascii="宋体" w:hAnsi="宋体" w:hint="eastAsia"/>
                <w:szCs w:val="21"/>
              </w:rPr>
              <w:t>贝</w:t>
            </w:r>
          </w:p>
          <w:p w:rsidR="00915E2F" w:rsidRDefault="00000000">
            <w:pPr>
              <w:widowControl/>
              <w:jc w:val="left"/>
              <w:rPr>
                <w:rFonts w:ascii="宋体" w:hAnsi="宋体"/>
                <w:szCs w:val="21"/>
              </w:rPr>
            </w:pPr>
            <w:r>
              <w:rPr>
                <w:rFonts w:ascii="宋体" w:hAnsi="宋体" w:hint="eastAsia"/>
                <w:szCs w:val="21"/>
              </w:rPr>
              <w:t>桌</w:t>
            </w:r>
          </w:p>
        </w:tc>
        <w:tc>
          <w:tcPr>
            <w:tcW w:w="6725" w:type="dxa"/>
            <w:vAlign w:val="center"/>
          </w:tcPr>
          <w:p w:rsidR="00915E2F" w:rsidRDefault="00000000">
            <w:pPr>
              <w:rPr>
                <w:rFonts w:ascii="宋体" w:hAnsi="宋体"/>
                <w:szCs w:val="21"/>
              </w:rPr>
            </w:pPr>
            <w:r>
              <w:rPr>
                <w:rFonts w:ascii="宋体" w:hAnsi="宋体" w:hint="eastAsia"/>
                <w:szCs w:val="21"/>
              </w:rPr>
              <w:t xml:space="preserve">1、拷贝桌规格(L×W×H)≥1200×610×800mm </w:t>
            </w:r>
          </w:p>
          <w:p w:rsidR="00915E2F" w:rsidRDefault="00000000">
            <w:pPr>
              <w:rPr>
                <w:rFonts w:ascii="宋体" w:hAnsi="宋体"/>
                <w:szCs w:val="21"/>
              </w:rPr>
            </w:pPr>
            <w:r>
              <w:rPr>
                <w:rFonts w:ascii="宋体" w:hAnsi="宋体" w:hint="eastAsia"/>
                <w:szCs w:val="21"/>
              </w:rPr>
              <w:t>（</w:t>
            </w:r>
            <w:proofErr w:type="gramStart"/>
            <w:r>
              <w:rPr>
                <w:rFonts w:ascii="宋体" w:hAnsi="宋体" w:hint="eastAsia"/>
                <w:szCs w:val="21"/>
              </w:rPr>
              <w:t>标配透光</w:t>
            </w:r>
            <w:proofErr w:type="gramEnd"/>
            <w:r>
              <w:rPr>
                <w:rFonts w:ascii="宋体" w:hAnsi="宋体" w:hint="eastAsia"/>
                <w:szCs w:val="21"/>
              </w:rPr>
              <w:t>钢化玻璃板和三聚氰胺桌面板)</w:t>
            </w:r>
          </w:p>
          <w:p w:rsidR="00915E2F" w:rsidRDefault="00000000">
            <w:pPr>
              <w:rPr>
                <w:rFonts w:ascii="宋体" w:hAnsi="宋体"/>
                <w:szCs w:val="21"/>
              </w:rPr>
            </w:pPr>
            <w:r>
              <w:rPr>
                <w:rFonts w:ascii="宋体" w:hAnsi="宋体" w:hint="eastAsia"/>
                <w:szCs w:val="21"/>
              </w:rPr>
              <w:t>1）全钢支架：采用</w:t>
            </w:r>
            <w:proofErr w:type="gramStart"/>
            <w:r>
              <w:rPr>
                <w:rFonts w:ascii="宋体" w:hAnsi="宋体" w:hint="eastAsia"/>
                <w:szCs w:val="21"/>
              </w:rPr>
              <w:t>双边双</w:t>
            </w:r>
            <w:proofErr w:type="gramEnd"/>
            <w:r>
              <w:rPr>
                <w:rFonts w:ascii="宋体" w:hAnsi="宋体" w:hint="eastAsia"/>
                <w:szCs w:val="21"/>
              </w:rPr>
              <w:t>支撑钢架结构,双桌面配置设计、</w:t>
            </w:r>
            <w:proofErr w:type="gramStart"/>
            <w:r>
              <w:rPr>
                <w:rFonts w:ascii="宋体" w:hAnsi="宋体" w:hint="eastAsia"/>
                <w:szCs w:val="21"/>
              </w:rPr>
              <w:t>侧柜等</w:t>
            </w:r>
            <w:proofErr w:type="gramEnd"/>
            <w:r>
              <w:rPr>
                <w:rFonts w:ascii="宋体" w:hAnsi="宋体" w:hint="eastAsia"/>
                <w:szCs w:val="21"/>
              </w:rPr>
              <w:t>；</w:t>
            </w:r>
          </w:p>
          <w:p w:rsidR="00915E2F" w:rsidRDefault="00000000">
            <w:pPr>
              <w:rPr>
                <w:rFonts w:ascii="宋体" w:hAnsi="宋体"/>
                <w:szCs w:val="21"/>
              </w:rPr>
            </w:pPr>
            <w:r>
              <w:rPr>
                <w:rFonts w:ascii="宋体" w:hAnsi="宋体" w:hint="eastAsia"/>
                <w:szCs w:val="21"/>
              </w:rPr>
              <w:t>2）配置可倾角调节桌面板：主桌面板采用≥5mm钢化玻璃（尺寸≥800×550mm;透光面积≥53cm×33cm，钢制LED光源斗)；主桌面板下双侧采用绘图桌专用倾角调节铰链，经久耐用，保证桌面平整、同步控制调节倾斜度调节0-50°；桌面板靠近身边增加高出约8mm的挡板笔槽条，可以挡住或者放置绘图板，笔槽内放置文具等物品。</w:t>
            </w:r>
          </w:p>
          <w:p w:rsidR="00915E2F" w:rsidRDefault="00000000">
            <w:pPr>
              <w:rPr>
                <w:rFonts w:ascii="宋体" w:hAnsi="宋体"/>
                <w:szCs w:val="21"/>
                <w:highlight w:val="yellow"/>
              </w:rPr>
            </w:pPr>
            <w:r>
              <w:rPr>
                <w:rFonts w:ascii="宋体" w:hAnsi="宋体" w:hint="eastAsia"/>
                <w:szCs w:val="21"/>
              </w:rPr>
              <w:t>3）桌子右边辅桌面板采用优质≥25mm三聚氰胺常规作业桌面板(≥400×550mm)设计，分别满足教学和拷贝绘图作业需求；下部设置有储物柜，柜内设置有储物隔板和左侧同步。门上设置有挂锁；</w:t>
            </w:r>
          </w:p>
          <w:p w:rsidR="00915E2F" w:rsidRDefault="00000000">
            <w:pPr>
              <w:rPr>
                <w:rFonts w:ascii="宋体" w:hAnsi="宋体"/>
                <w:szCs w:val="21"/>
              </w:rPr>
            </w:pPr>
            <w:r>
              <w:rPr>
                <w:rFonts w:ascii="宋体" w:hAnsi="宋体" w:hint="eastAsia"/>
                <w:szCs w:val="21"/>
              </w:rPr>
              <w:t>4）配置</w:t>
            </w:r>
            <w:proofErr w:type="gramStart"/>
            <w:r>
              <w:rPr>
                <w:rFonts w:ascii="宋体" w:hAnsi="宋体" w:hint="eastAsia"/>
                <w:szCs w:val="21"/>
              </w:rPr>
              <w:t>储物桌斗</w:t>
            </w:r>
            <w:proofErr w:type="gramEnd"/>
            <w:r>
              <w:rPr>
                <w:rFonts w:ascii="宋体" w:hAnsi="宋体" w:hint="eastAsia"/>
                <w:szCs w:val="21"/>
              </w:rPr>
              <w:t>：支架中部设置有储物隔板，三</w:t>
            </w:r>
            <w:proofErr w:type="gramStart"/>
            <w:r>
              <w:rPr>
                <w:rFonts w:ascii="宋体" w:hAnsi="宋体" w:hint="eastAsia"/>
                <w:szCs w:val="21"/>
              </w:rPr>
              <w:t>边采用</w:t>
            </w:r>
            <w:proofErr w:type="gramEnd"/>
            <w:r>
              <w:rPr>
                <w:rFonts w:ascii="宋体" w:hAnsi="宋体" w:hint="eastAsia"/>
                <w:szCs w:val="21"/>
              </w:rPr>
              <w:t>钢板挡板储物，可以放置书包、文具和图纸等，牢固耐用；</w:t>
            </w:r>
          </w:p>
          <w:p w:rsidR="00915E2F" w:rsidRDefault="00000000">
            <w:pPr>
              <w:rPr>
                <w:rFonts w:ascii="宋体" w:hAnsi="宋体"/>
                <w:szCs w:val="21"/>
              </w:rPr>
            </w:pPr>
            <w:r>
              <w:rPr>
                <w:rFonts w:ascii="宋体" w:hAnsi="宋体" w:hint="eastAsia"/>
                <w:szCs w:val="21"/>
              </w:rPr>
              <w:t>5）桌</w:t>
            </w:r>
            <w:proofErr w:type="gramStart"/>
            <w:r>
              <w:rPr>
                <w:rFonts w:ascii="宋体" w:hAnsi="宋体" w:hint="eastAsia"/>
                <w:szCs w:val="21"/>
              </w:rPr>
              <w:t>体材</w:t>
            </w:r>
            <w:proofErr w:type="gramEnd"/>
            <w:r>
              <w:rPr>
                <w:rFonts w:ascii="宋体" w:hAnsi="宋体" w:hint="eastAsia"/>
                <w:szCs w:val="21"/>
              </w:rPr>
              <w:t>质：方钢、三聚氰胺板木；工作面板：钢化玻璃、UV印刷；刻度尺寸：有（精确到毫米），桌面承重：≥60公斤；光源组成：LED组件；导光方式：背投式（点阵板）；光源寿命≥5万小时；亮度调节：数字触摸式明亮度调节、开关（可以实现0-100%明亮度调节）；光线色温：5500K-6400K；工作坡度：0-50度自主调节；输入电压：12V，输入电流：2000mA；消耗功率：20W；</w:t>
            </w:r>
          </w:p>
          <w:p w:rsidR="00915E2F" w:rsidRDefault="00000000">
            <w:pPr>
              <w:rPr>
                <w:rFonts w:ascii="宋体" w:hAnsi="宋体"/>
                <w:szCs w:val="21"/>
              </w:rPr>
            </w:pPr>
            <w:r>
              <w:rPr>
                <w:rFonts w:ascii="宋体" w:hAnsi="宋体" w:hint="eastAsia"/>
                <w:szCs w:val="21"/>
              </w:rPr>
              <w:t>6)所有结构或者部件钢材均为国标产品，所有焊接部位必须采用二氧化碳保护焊接工艺，满焊，焊点牢固、平滑、美观，无气泡、毛刺和漏焊、假焊现象，具备</w:t>
            </w:r>
            <w:proofErr w:type="gramStart"/>
            <w:r>
              <w:rPr>
                <w:rFonts w:ascii="宋体" w:hAnsi="宋体" w:hint="eastAsia"/>
                <w:szCs w:val="21"/>
              </w:rPr>
              <w:t>耐磨抗刮花</w:t>
            </w:r>
            <w:proofErr w:type="gramEnd"/>
            <w:r>
              <w:rPr>
                <w:rFonts w:ascii="宋体" w:hAnsi="宋体" w:hint="eastAsia"/>
                <w:szCs w:val="21"/>
              </w:rPr>
              <w:t>性能；全部采用静电均匀喷塑，喷塑前应进行完整的除油、除锈、酸洗磷化处理，工艺符合相关标准，确保不出现喷塑剥落、反锈现象；</w:t>
            </w:r>
          </w:p>
          <w:p w:rsidR="00915E2F" w:rsidRDefault="00000000">
            <w:pPr>
              <w:rPr>
                <w:rFonts w:ascii="宋体" w:hAnsi="宋体"/>
                <w:szCs w:val="21"/>
              </w:rPr>
            </w:pPr>
            <w:r>
              <w:rPr>
                <w:rFonts w:ascii="宋体" w:hAnsi="宋体" w:hint="eastAsia"/>
                <w:szCs w:val="21"/>
              </w:rPr>
              <w:t>2、含绘图靠背椅：外形规格(L×W×H)≥420×380×450mm-800m，采用壁厚≥1.0mm的优质</w:t>
            </w:r>
            <w:proofErr w:type="gramStart"/>
            <w:r>
              <w:rPr>
                <w:rFonts w:ascii="宋体" w:hAnsi="宋体" w:hint="eastAsia"/>
                <w:szCs w:val="21"/>
              </w:rPr>
              <w:t>矩</w:t>
            </w:r>
            <w:proofErr w:type="gramEnd"/>
            <w:r>
              <w:rPr>
                <w:rFonts w:ascii="宋体" w:hAnsi="宋体" w:hint="eastAsia"/>
                <w:szCs w:val="21"/>
              </w:rPr>
              <w:t>钢管作为凳腿,经过环保除锈，采用经典的白灰色喷塑，落地套垫采用工程塑料，耐磨降噪音；椅子面板和靠背面板采用优质饰面板，</w:t>
            </w:r>
            <w:proofErr w:type="gramStart"/>
            <w:r>
              <w:rPr>
                <w:rFonts w:ascii="宋体" w:hAnsi="宋体" w:hint="eastAsia"/>
                <w:szCs w:val="21"/>
              </w:rPr>
              <w:t>椅架采用</w:t>
            </w:r>
            <w:proofErr w:type="gramEnd"/>
            <w:r>
              <w:rPr>
                <w:rFonts w:ascii="宋体" w:hAnsi="宋体" w:hint="eastAsia"/>
                <w:szCs w:val="21"/>
              </w:rPr>
              <w:t>环保喷塑，坚固耐用;</w:t>
            </w:r>
          </w:p>
          <w:p w:rsidR="00915E2F" w:rsidRDefault="00000000">
            <w:pPr>
              <w:rPr>
                <w:rFonts w:ascii="宋体" w:hAnsi="宋体"/>
                <w:szCs w:val="21"/>
              </w:rPr>
            </w:pPr>
            <w:r>
              <w:rPr>
                <w:rFonts w:ascii="宋体" w:hAnsi="宋体" w:hint="eastAsia"/>
                <w:szCs w:val="21"/>
              </w:rPr>
              <w:t>3、为保证产品品质，需要提供投标产品的重要部件及材料的质量及技术参数指标的检测报告：</w:t>
            </w:r>
          </w:p>
          <w:p w:rsidR="00915E2F" w:rsidRDefault="00000000">
            <w:pPr>
              <w:rPr>
                <w:rFonts w:ascii="宋体" w:hAnsi="宋体"/>
                <w:szCs w:val="21"/>
              </w:rPr>
            </w:pPr>
            <w:r>
              <w:rPr>
                <w:rFonts w:ascii="宋体" w:hAnsi="宋体" w:hint="eastAsia"/>
                <w:szCs w:val="21"/>
              </w:rPr>
              <w:t>1）</w:t>
            </w:r>
            <w:r>
              <w:rPr>
                <w:rFonts w:ascii="宋体" w:eastAsia="宋体" w:hAnsi="宋体" w:cs="宋体" w:hint="eastAsia"/>
                <w:szCs w:val="21"/>
              </w:rPr>
              <w:t>投标产品</w:t>
            </w:r>
            <w:r>
              <w:rPr>
                <w:rFonts w:ascii="宋体" w:hAnsi="宋体" w:hint="eastAsia"/>
                <w:szCs w:val="21"/>
              </w:rPr>
              <w:t>桌体和桌面板等重要部位甲醛释放量的检测，符合国标GB18584-2001 《室内装饰装修材料木家具中有害物质限量》检验标准;提供由CMA和CNAS等国内权威机构提供的检验报告,且符合检测技术要求。（投标文件中提供检测报告扫描件）</w:t>
            </w:r>
          </w:p>
          <w:p w:rsidR="00915E2F" w:rsidRDefault="00000000">
            <w:pPr>
              <w:rPr>
                <w:rFonts w:ascii="宋体" w:hAnsi="宋体"/>
                <w:szCs w:val="21"/>
              </w:rPr>
            </w:pPr>
            <w:r>
              <w:rPr>
                <w:rFonts w:ascii="宋体" w:eastAsia="宋体" w:hAnsi="宋体" w:cs="宋体" w:hint="eastAsia"/>
                <w:szCs w:val="21"/>
              </w:rPr>
              <w:t>2）投标产品对桌面倾角性能的检测报告：含有倾角五金件的同步性、开启度和静态载荷度，以及倾角连续性等项目的检测；</w:t>
            </w:r>
            <w:r>
              <w:rPr>
                <w:rFonts w:ascii="宋体" w:eastAsia="宋体" w:hAnsi="宋体" w:cs="宋体"/>
                <w:szCs w:val="21"/>
              </w:rPr>
              <w:t>提供由CMA和CNAS等国内权威机构提供的检验报告,符合检测技术要求。</w:t>
            </w:r>
            <w:r>
              <w:rPr>
                <w:rFonts w:ascii="宋体" w:hAnsi="宋体" w:hint="eastAsia"/>
                <w:szCs w:val="21"/>
              </w:rPr>
              <w:t>（投标文件中提供检测报告扫描件）</w:t>
            </w:r>
          </w:p>
        </w:tc>
        <w:tc>
          <w:tcPr>
            <w:tcW w:w="675" w:type="dxa"/>
            <w:vAlign w:val="center"/>
          </w:tcPr>
          <w:p w:rsidR="00915E2F" w:rsidRDefault="00000000">
            <w:pPr>
              <w:jc w:val="center"/>
              <w:rPr>
                <w:rFonts w:ascii="宋体" w:hAnsi="宋体"/>
                <w:szCs w:val="21"/>
              </w:rPr>
            </w:pPr>
            <w:r>
              <w:rPr>
                <w:rFonts w:ascii="宋体" w:hAnsi="宋体" w:hint="eastAsia"/>
                <w:szCs w:val="21"/>
              </w:rPr>
              <w:t>20套</w:t>
            </w:r>
          </w:p>
        </w:tc>
        <w:tc>
          <w:tcPr>
            <w:tcW w:w="1011" w:type="dxa"/>
            <w:vAlign w:val="center"/>
          </w:tcPr>
          <w:p w:rsidR="00915E2F" w:rsidRDefault="00915E2F">
            <w:pPr>
              <w:jc w:val="center"/>
              <w:rPr>
                <w:rFonts w:ascii="宋体" w:hAnsi="宋体"/>
                <w:szCs w:val="21"/>
              </w:rPr>
            </w:pPr>
          </w:p>
        </w:tc>
      </w:tr>
      <w:tr w:rsidR="00915E2F">
        <w:tc>
          <w:tcPr>
            <w:tcW w:w="646" w:type="dxa"/>
            <w:vAlign w:val="center"/>
          </w:tcPr>
          <w:p w:rsidR="00915E2F" w:rsidRDefault="00915E2F">
            <w:pPr>
              <w:jc w:val="center"/>
              <w:rPr>
                <w:rFonts w:ascii="宋体" w:hAnsi="宋体"/>
                <w:szCs w:val="21"/>
              </w:rPr>
            </w:pPr>
          </w:p>
        </w:tc>
        <w:tc>
          <w:tcPr>
            <w:tcW w:w="663" w:type="dxa"/>
            <w:vAlign w:val="center"/>
          </w:tcPr>
          <w:p w:rsidR="00915E2F" w:rsidRDefault="00000000">
            <w:pPr>
              <w:widowControl/>
              <w:jc w:val="left"/>
              <w:rPr>
                <w:rFonts w:ascii="宋体" w:hAnsi="宋体"/>
                <w:szCs w:val="21"/>
              </w:rPr>
            </w:pPr>
            <w:r>
              <w:rPr>
                <w:rFonts w:ascii="宋体" w:hAnsi="宋体" w:hint="eastAsia"/>
                <w:szCs w:val="21"/>
              </w:rPr>
              <w:t>总价</w:t>
            </w:r>
          </w:p>
        </w:tc>
        <w:tc>
          <w:tcPr>
            <w:tcW w:w="6725" w:type="dxa"/>
            <w:vAlign w:val="center"/>
          </w:tcPr>
          <w:p w:rsidR="00915E2F" w:rsidRDefault="00915E2F">
            <w:pPr>
              <w:rPr>
                <w:rFonts w:ascii="宋体" w:eastAsia="宋体" w:hAnsi="宋体" w:cs="宋体"/>
                <w:szCs w:val="21"/>
              </w:rPr>
            </w:pPr>
          </w:p>
        </w:tc>
        <w:tc>
          <w:tcPr>
            <w:tcW w:w="675" w:type="dxa"/>
            <w:vAlign w:val="center"/>
          </w:tcPr>
          <w:p w:rsidR="00915E2F" w:rsidRDefault="00915E2F">
            <w:pPr>
              <w:jc w:val="center"/>
              <w:rPr>
                <w:rFonts w:ascii="宋体" w:hAnsi="宋体"/>
                <w:szCs w:val="21"/>
              </w:rPr>
            </w:pPr>
          </w:p>
        </w:tc>
        <w:tc>
          <w:tcPr>
            <w:tcW w:w="1011" w:type="dxa"/>
            <w:vAlign w:val="center"/>
          </w:tcPr>
          <w:p w:rsidR="00915E2F" w:rsidRDefault="00915E2F">
            <w:pPr>
              <w:jc w:val="center"/>
              <w:rPr>
                <w:rFonts w:ascii="宋体" w:hAnsi="宋体"/>
                <w:szCs w:val="21"/>
              </w:rPr>
            </w:pPr>
          </w:p>
        </w:tc>
      </w:tr>
    </w:tbl>
    <w:p w:rsidR="00915E2F" w:rsidRDefault="00000000">
      <w:pPr>
        <w:jc w:val="center"/>
        <w:rPr>
          <w:b/>
          <w:bCs/>
          <w:sz w:val="24"/>
        </w:rPr>
      </w:pPr>
      <w:r>
        <w:rPr>
          <w:rFonts w:hint="eastAsia"/>
          <w:b/>
          <w:bCs/>
          <w:sz w:val="24"/>
        </w:rPr>
        <w:t>安徽林业职业技术学院采购拷贝</w:t>
      </w:r>
      <w:proofErr w:type="gramStart"/>
      <w:r>
        <w:rPr>
          <w:rFonts w:hint="eastAsia"/>
          <w:b/>
          <w:bCs/>
          <w:sz w:val="24"/>
        </w:rPr>
        <w:t>桌项目</w:t>
      </w:r>
      <w:proofErr w:type="gramEnd"/>
      <w:r>
        <w:rPr>
          <w:rFonts w:hint="eastAsia"/>
          <w:b/>
          <w:bCs/>
          <w:sz w:val="24"/>
        </w:rPr>
        <w:t>及参数</w:t>
      </w:r>
    </w:p>
    <w:sectPr w:rsidR="00915E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640" w:rsidRDefault="00462640" w:rsidP="00697805">
      <w:r>
        <w:separator/>
      </w:r>
    </w:p>
  </w:endnote>
  <w:endnote w:type="continuationSeparator" w:id="0">
    <w:p w:rsidR="00462640" w:rsidRDefault="00462640" w:rsidP="0069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640" w:rsidRDefault="00462640" w:rsidP="00697805">
      <w:r>
        <w:separator/>
      </w:r>
    </w:p>
  </w:footnote>
  <w:footnote w:type="continuationSeparator" w:id="0">
    <w:p w:rsidR="00462640" w:rsidRDefault="00462640" w:rsidP="00697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UyOTkxMDYwODcwNTczNzMyMWFjMjg3NmJiNTE4NTEifQ=="/>
  </w:docVars>
  <w:rsids>
    <w:rsidRoot w:val="00915E2F"/>
    <w:rsid w:val="00462640"/>
    <w:rsid w:val="00697805"/>
    <w:rsid w:val="00915E2F"/>
    <w:rsid w:val="20407DE5"/>
    <w:rsid w:val="4E5C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2866144-94A3-45BE-8513-ACA0BBCA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7805"/>
    <w:pPr>
      <w:tabs>
        <w:tab w:val="center" w:pos="4153"/>
        <w:tab w:val="right" w:pos="8306"/>
      </w:tabs>
      <w:snapToGrid w:val="0"/>
      <w:jc w:val="center"/>
    </w:pPr>
    <w:rPr>
      <w:sz w:val="18"/>
      <w:szCs w:val="18"/>
    </w:rPr>
  </w:style>
  <w:style w:type="character" w:customStyle="1" w:styleId="a4">
    <w:name w:val="页眉 字符"/>
    <w:basedOn w:val="a0"/>
    <w:link w:val="a3"/>
    <w:rsid w:val="00697805"/>
    <w:rPr>
      <w:kern w:val="2"/>
      <w:sz w:val="18"/>
      <w:szCs w:val="18"/>
    </w:rPr>
  </w:style>
  <w:style w:type="paragraph" w:styleId="a5">
    <w:name w:val="footer"/>
    <w:basedOn w:val="a"/>
    <w:link w:val="a6"/>
    <w:rsid w:val="00697805"/>
    <w:pPr>
      <w:tabs>
        <w:tab w:val="center" w:pos="4153"/>
        <w:tab w:val="right" w:pos="8306"/>
      </w:tabs>
      <w:snapToGrid w:val="0"/>
      <w:jc w:val="left"/>
    </w:pPr>
    <w:rPr>
      <w:sz w:val="18"/>
      <w:szCs w:val="18"/>
    </w:rPr>
  </w:style>
  <w:style w:type="character" w:customStyle="1" w:styleId="a6">
    <w:name w:val="页脚 字符"/>
    <w:basedOn w:val="a0"/>
    <w:link w:val="a5"/>
    <w:rsid w:val="006978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Lu Jie</cp:lastModifiedBy>
  <cp:revision>2</cp:revision>
  <dcterms:created xsi:type="dcterms:W3CDTF">2023-05-31T07:40:00Z</dcterms:created>
  <dcterms:modified xsi:type="dcterms:W3CDTF">2023-05-31T07:40:00Z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B94BFDECA8FE4498B7BACEAFEE3DA8F8_12</vt:lpwstr>
  </property>
</Properties>
</file>