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DBD8" w14:textId="77777777" w:rsidR="00733FC4" w:rsidRDefault="00000000">
      <w:pPr>
        <w:spacing w:line="360" w:lineRule="auto"/>
        <w:rPr>
          <w:rFonts w:ascii="黑体" w:eastAsia="黑体" w:hAnsi="黑体"/>
          <w:sz w:val="32"/>
          <w:szCs w:val="32"/>
        </w:rPr>
      </w:pPr>
      <w:r>
        <w:rPr>
          <w:rFonts w:ascii="黑体" w:eastAsia="黑体" w:hAnsi="黑体" w:hint="eastAsia"/>
          <w:sz w:val="32"/>
          <w:szCs w:val="32"/>
        </w:rPr>
        <w:t>附件1：</w:t>
      </w:r>
    </w:p>
    <w:p w14:paraId="3B6EB16E" w14:textId="77777777" w:rsidR="00733FC4" w:rsidRDefault="00000000">
      <w:pPr>
        <w:spacing w:line="360" w:lineRule="auto"/>
        <w:jc w:val="center"/>
        <w:rPr>
          <w:rFonts w:ascii="华文中宋" w:eastAsia="华文中宋" w:hAnsi="华文中宋"/>
          <w:b/>
          <w:sz w:val="44"/>
          <w:szCs w:val="44"/>
        </w:rPr>
      </w:pPr>
      <w:r>
        <w:rPr>
          <w:rFonts w:ascii="华文中宋" w:eastAsia="华文中宋" w:hAnsi="华文中宋" w:hint="eastAsia"/>
          <w:b/>
          <w:sz w:val="44"/>
          <w:szCs w:val="44"/>
        </w:rPr>
        <w:t>供应商报价单</w:t>
      </w:r>
    </w:p>
    <w:p w14:paraId="20999923" w14:textId="77777777" w:rsidR="00733FC4" w:rsidRDefault="00000000">
      <w:pPr>
        <w:spacing w:line="360" w:lineRule="auto"/>
        <w:rPr>
          <w:rFonts w:ascii="宋体" w:hAnsi="宋体"/>
          <w:sz w:val="24"/>
          <w:szCs w:val="24"/>
        </w:rPr>
      </w:pPr>
      <w:r>
        <w:rPr>
          <w:rFonts w:ascii="宋体" w:hAnsi="宋体" w:hint="eastAsia"/>
          <w:sz w:val="24"/>
          <w:szCs w:val="24"/>
        </w:rPr>
        <w:t>致安徽林业职业技术学院：</w:t>
      </w:r>
    </w:p>
    <w:p w14:paraId="3F9494D4" w14:textId="77777777" w:rsidR="00733FC4" w:rsidRDefault="00000000">
      <w:pPr>
        <w:spacing w:line="360" w:lineRule="auto"/>
        <w:ind w:firstLineChars="200" w:firstLine="480"/>
        <w:jc w:val="left"/>
        <w:rPr>
          <w:rFonts w:ascii="宋体" w:hAnsi="宋体"/>
          <w:spacing w:val="-2"/>
          <w:sz w:val="24"/>
          <w:szCs w:val="24"/>
        </w:rPr>
      </w:pPr>
      <w:r>
        <w:rPr>
          <w:rFonts w:ascii="宋体" w:hAnsi="宋体" w:hint="eastAsia"/>
          <w:sz w:val="24"/>
          <w:szCs w:val="24"/>
        </w:rPr>
        <w:t>本公司已充分了解并研究了贵</w:t>
      </w:r>
      <w:r>
        <w:rPr>
          <w:rFonts w:ascii="宋体" w:hAnsi="宋体" w:hint="eastAsia"/>
          <w:spacing w:val="-2"/>
          <w:sz w:val="24"/>
          <w:szCs w:val="24"/>
        </w:rPr>
        <w:t xml:space="preserve">校 </w:t>
      </w:r>
      <w:r>
        <w:rPr>
          <w:rFonts w:ascii="宋体" w:hAnsi="宋体" w:hint="eastAsia"/>
          <w:spacing w:val="-2"/>
          <w:sz w:val="24"/>
          <w:szCs w:val="24"/>
          <w:u w:val="single"/>
        </w:rPr>
        <w:t xml:space="preserve">2023年校园暑期维修改造工程施工图设计项目 </w:t>
      </w:r>
      <w:r>
        <w:rPr>
          <w:rFonts w:ascii="宋体" w:hAnsi="宋体" w:hint="eastAsia"/>
          <w:sz w:val="24"/>
          <w:szCs w:val="24"/>
        </w:rPr>
        <w:t>采购函的全部内容，</w:t>
      </w:r>
      <w:r>
        <w:rPr>
          <w:rFonts w:ascii="宋体" w:hAnsi="宋体" w:hint="eastAsia"/>
          <w:spacing w:val="-2"/>
          <w:sz w:val="24"/>
          <w:szCs w:val="24"/>
        </w:rPr>
        <w:t>本次总报价为（大写）</w:t>
      </w:r>
      <w:r>
        <w:rPr>
          <w:rFonts w:ascii="宋体" w:hAnsi="宋体" w:hint="eastAsia"/>
          <w:spacing w:val="-2"/>
          <w:sz w:val="24"/>
          <w:szCs w:val="24"/>
          <w:u w:val="single"/>
        </w:rPr>
        <w:t xml:space="preserve">                                  </w:t>
      </w:r>
      <w:r>
        <w:rPr>
          <w:rFonts w:ascii="宋体" w:hAnsi="宋体" w:hint="eastAsia"/>
          <w:spacing w:val="-2"/>
          <w:sz w:val="24"/>
          <w:szCs w:val="24"/>
        </w:rPr>
        <w:t>。</w:t>
      </w:r>
    </w:p>
    <w:p w14:paraId="421E5CEF" w14:textId="77777777" w:rsidR="00733FC4" w:rsidRDefault="00000000">
      <w:pPr>
        <w:spacing w:line="360" w:lineRule="auto"/>
        <w:rPr>
          <w:rFonts w:ascii="宋体" w:hAnsi="宋体"/>
          <w:sz w:val="24"/>
          <w:szCs w:val="24"/>
        </w:rPr>
      </w:pPr>
      <w:r>
        <w:rPr>
          <w:rFonts w:ascii="宋体" w:hAnsi="宋体" w:hint="eastAsia"/>
          <w:sz w:val="24"/>
          <w:szCs w:val="24"/>
        </w:rPr>
        <w:t>一、责任与义务</w:t>
      </w:r>
    </w:p>
    <w:p w14:paraId="21E02773" w14:textId="77777777" w:rsidR="00733FC4" w:rsidRDefault="00000000">
      <w:pPr>
        <w:spacing w:line="360" w:lineRule="auto"/>
        <w:ind w:left="480"/>
        <w:rPr>
          <w:rFonts w:ascii="宋体" w:hAnsi="宋体"/>
          <w:sz w:val="24"/>
          <w:szCs w:val="24"/>
        </w:rPr>
      </w:pPr>
      <w:r>
        <w:rPr>
          <w:rFonts w:ascii="宋体" w:hAnsi="宋体" w:hint="eastAsia"/>
          <w:sz w:val="24"/>
          <w:szCs w:val="24"/>
        </w:rPr>
        <w:t>本公司承诺：</w:t>
      </w:r>
    </w:p>
    <w:p w14:paraId="2F562C76" w14:textId="77777777" w:rsidR="00733FC4" w:rsidRDefault="00000000">
      <w:pPr>
        <w:spacing w:line="360" w:lineRule="auto"/>
        <w:rPr>
          <w:rFonts w:ascii="宋体" w:hAnsi="宋体"/>
          <w:sz w:val="24"/>
          <w:szCs w:val="24"/>
        </w:rPr>
      </w:pPr>
      <w:r>
        <w:rPr>
          <w:rFonts w:ascii="宋体" w:hAnsi="宋体" w:hint="eastAsia"/>
          <w:sz w:val="24"/>
          <w:szCs w:val="24"/>
        </w:rPr>
        <w:t>1、本公司的报价单一旦为贵学院认可，该报价即为合同价；</w:t>
      </w:r>
    </w:p>
    <w:p w14:paraId="17F481DD" w14:textId="77777777" w:rsidR="00733FC4" w:rsidRDefault="00000000">
      <w:pPr>
        <w:spacing w:line="360" w:lineRule="auto"/>
        <w:rPr>
          <w:rFonts w:eastAsia="仿宋"/>
        </w:rPr>
      </w:pPr>
      <w:r>
        <w:rPr>
          <w:rFonts w:ascii="宋体" w:hAnsi="宋体" w:hint="eastAsia"/>
          <w:sz w:val="24"/>
          <w:szCs w:val="24"/>
        </w:rPr>
        <w:t>2、本公司一旦成为本项目的成交供应商，同意将采购函和本报价单作为合同的组成部分；</w:t>
      </w:r>
    </w:p>
    <w:p w14:paraId="1A26AA58" w14:textId="77777777" w:rsidR="00733FC4" w:rsidRDefault="00000000">
      <w:pPr>
        <w:numPr>
          <w:ilvl w:val="0"/>
          <w:numId w:val="1"/>
        </w:numPr>
        <w:spacing w:line="360" w:lineRule="auto"/>
        <w:rPr>
          <w:sz w:val="24"/>
          <w:szCs w:val="24"/>
        </w:rPr>
      </w:pPr>
      <w:r>
        <w:rPr>
          <w:rFonts w:ascii="宋体" w:hAnsi="宋体" w:hint="eastAsia"/>
          <w:sz w:val="24"/>
          <w:szCs w:val="24"/>
        </w:rPr>
        <w:t>货物或服务报价表（参考格式）</w:t>
      </w:r>
    </w:p>
    <w:tbl>
      <w:tblPr>
        <w:tblStyle w:val="a7"/>
        <w:tblW w:w="10860" w:type="dxa"/>
        <w:tblInd w:w="-509" w:type="dxa"/>
        <w:tblLayout w:type="fixed"/>
        <w:tblLook w:val="04A0" w:firstRow="1" w:lastRow="0" w:firstColumn="1" w:lastColumn="0" w:noHBand="0" w:noVBand="1"/>
      </w:tblPr>
      <w:tblGrid>
        <w:gridCol w:w="592"/>
        <w:gridCol w:w="1186"/>
        <w:gridCol w:w="2933"/>
        <w:gridCol w:w="3100"/>
        <w:gridCol w:w="1084"/>
        <w:gridCol w:w="1006"/>
        <w:gridCol w:w="959"/>
      </w:tblGrid>
      <w:tr w:rsidR="00733FC4" w14:paraId="45353F10" w14:textId="77777777">
        <w:trPr>
          <w:trHeight w:val="90"/>
        </w:trPr>
        <w:tc>
          <w:tcPr>
            <w:tcW w:w="592" w:type="dxa"/>
            <w:vAlign w:val="center"/>
          </w:tcPr>
          <w:p w14:paraId="5861A824" w14:textId="77777777" w:rsidR="00733FC4" w:rsidRDefault="00000000">
            <w:pPr>
              <w:widowControl/>
              <w:spacing w:line="240" w:lineRule="exact"/>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序号</w:t>
            </w:r>
          </w:p>
        </w:tc>
        <w:tc>
          <w:tcPr>
            <w:tcW w:w="1186" w:type="dxa"/>
            <w:vAlign w:val="center"/>
          </w:tcPr>
          <w:p w14:paraId="357C536E" w14:textId="77777777" w:rsidR="00733FC4" w:rsidRDefault="00000000">
            <w:pPr>
              <w:widowControl/>
              <w:spacing w:line="240" w:lineRule="exact"/>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项目</w:t>
            </w:r>
          </w:p>
        </w:tc>
        <w:tc>
          <w:tcPr>
            <w:tcW w:w="2933" w:type="dxa"/>
            <w:vAlign w:val="center"/>
          </w:tcPr>
          <w:p w14:paraId="7D998171" w14:textId="77777777" w:rsidR="00733FC4" w:rsidRDefault="00000000">
            <w:pPr>
              <w:widowControl/>
              <w:spacing w:line="240" w:lineRule="exact"/>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项目现状</w:t>
            </w:r>
          </w:p>
        </w:tc>
        <w:tc>
          <w:tcPr>
            <w:tcW w:w="3100" w:type="dxa"/>
            <w:vAlign w:val="center"/>
          </w:tcPr>
          <w:p w14:paraId="0507CE21" w14:textId="77777777" w:rsidR="00733FC4" w:rsidRDefault="00000000">
            <w:pPr>
              <w:widowControl/>
              <w:spacing w:line="240" w:lineRule="exact"/>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设计内容</w:t>
            </w:r>
          </w:p>
        </w:tc>
        <w:tc>
          <w:tcPr>
            <w:tcW w:w="1084" w:type="dxa"/>
            <w:vAlign w:val="center"/>
          </w:tcPr>
          <w:p w14:paraId="177B880E" w14:textId="77777777" w:rsidR="00733FC4" w:rsidRDefault="00000000">
            <w:pPr>
              <w:widowControl/>
              <w:spacing w:line="240" w:lineRule="exact"/>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现有资料</w:t>
            </w:r>
          </w:p>
        </w:tc>
        <w:tc>
          <w:tcPr>
            <w:tcW w:w="1006" w:type="dxa"/>
            <w:vAlign w:val="center"/>
          </w:tcPr>
          <w:p w14:paraId="791F402C" w14:textId="77777777" w:rsidR="00733FC4" w:rsidRDefault="00000000">
            <w:pPr>
              <w:widowControl/>
              <w:spacing w:line="240" w:lineRule="exact"/>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数量</w:t>
            </w:r>
          </w:p>
        </w:tc>
        <w:tc>
          <w:tcPr>
            <w:tcW w:w="959" w:type="dxa"/>
            <w:vAlign w:val="center"/>
          </w:tcPr>
          <w:p w14:paraId="3EEDD5F0" w14:textId="77777777" w:rsidR="00733FC4" w:rsidRDefault="00000000">
            <w:pPr>
              <w:widowControl/>
              <w:spacing w:line="240" w:lineRule="exact"/>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报价（元）</w:t>
            </w:r>
          </w:p>
        </w:tc>
      </w:tr>
      <w:tr w:rsidR="00733FC4" w14:paraId="3148262A" w14:textId="77777777">
        <w:trPr>
          <w:trHeight w:val="1821"/>
        </w:trPr>
        <w:tc>
          <w:tcPr>
            <w:tcW w:w="592" w:type="dxa"/>
            <w:vAlign w:val="center"/>
          </w:tcPr>
          <w:p w14:paraId="26C131B7" w14:textId="77777777" w:rsidR="00733FC4" w:rsidRDefault="00000000">
            <w:pPr>
              <w:spacing w:line="320" w:lineRule="exact"/>
              <w:jc w:val="center"/>
              <w:rPr>
                <w:rFonts w:ascii="仿宋" w:eastAsia="仿宋" w:hAnsi="仿宋" w:cs="仿宋"/>
                <w:sz w:val="20"/>
              </w:rPr>
            </w:pPr>
            <w:r>
              <w:rPr>
                <w:rFonts w:ascii="仿宋" w:eastAsia="仿宋" w:hAnsi="仿宋" w:cs="仿宋" w:hint="eastAsia"/>
                <w:sz w:val="22"/>
                <w:szCs w:val="22"/>
              </w:rPr>
              <w:t>1</w:t>
            </w:r>
          </w:p>
        </w:tc>
        <w:tc>
          <w:tcPr>
            <w:tcW w:w="1186" w:type="dxa"/>
            <w:vAlign w:val="center"/>
          </w:tcPr>
          <w:p w14:paraId="5C9CF858" w14:textId="77777777" w:rsidR="00733FC4" w:rsidRDefault="00000000">
            <w:pPr>
              <w:spacing w:line="320" w:lineRule="exact"/>
              <w:jc w:val="center"/>
              <w:rPr>
                <w:rFonts w:ascii="仿宋" w:eastAsia="仿宋" w:hAnsi="仿宋" w:cs="仿宋"/>
                <w:sz w:val="22"/>
                <w:szCs w:val="22"/>
              </w:rPr>
            </w:pPr>
            <w:r>
              <w:rPr>
                <w:rFonts w:ascii="仿宋" w:eastAsia="仿宋" w:hAnsi="仿宋" w:cs="仿宋" w:hint="eastAsia"/>
                <w:sz w:val="22"/>
                <w:szCs w:val="22"/>
              </w:rPr>
              <w:t>5栋平房</w:t>
            </w:r>
          </w:p>
          <w:p w14:paraId="0CF03106" w14:textId="77777777" w:rsidR="00733FC4" w:rsidRDefault="00000000">
            <w:pPr>
              <w:spacing w:line="320" w:lineRule="exact"/>
              <w:jc w:val="center"/>
              <w:rPr>
                <w:rFonts w:ascii="仿宋" w:eastAsia="仿宋" w:hAnsi="仿宋" w:cs="仿宋"/>
                <w:sz w:val="20"/>
              </w:rPr>
            </w:pPr>
            <w:r>
              <w:rPr>
                <w:rFonts w:ascii="仿宋" w:eastAsia="仿宋" w:hAnsi="仿宋" w:cs="仿宋" w:hint="eastAsia"/>
                <w:sz w:val="22"/>
                <w:szCs w:val="22"/>
              </w:rPr>
              <w:t>改造项目</w:t>
            </w:r>
          </w:p>
        </w:tc>
        <w:tc>
          <w:tcPr>
            <w:tcW w:w="2933" w:type="dxa"/>
            <w:vAlign w:val="center"/>
          </w:tcPr>
          <w:p w14:paraId="7595599D" w14:textId="77777777" w:rsidR="00733FC4" w:rsidRDefault="00000000">
            <w:pPr>
              <w:spacing w:line="320" w:lineRule="exact"/>
              <w:rPr>
                <w:rFonts w:ascii="仿宋" w:eastAsia="仿宋" w:hAnsi="仿宋" w:cs="仿宋"/>
                <w:sz w:val="20"/>
              </w:rPr>
            </w:pPr>
            <w:r>
              <w:rPr>
                <w:rFonts w:ascii="仿宋" w:eastAsia="仿宋" w:hAnsi="仿宋" w:cs="仿宋" w:hint="eastAsia"/>
                <w:sz w:val="22"/>
                <w:szCs w:val="22"/>
              </w:rPr>
              <w:t>5栋为1层砖木结构平方，现有8间用房，用途为办公，改造后用途为学生宿舍；</w:t>
            </w:r>
          </w:p>
        </w:tc>
        <w:tc>
          <w:tcPr>
            <w:tcW w:w="3100" w:type="dxa"/>
            <w:vAlign w:val="center"/>
          </w:tcPr>
          <w:p w14:paraId="7D9BE334"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1.编制5栋10间宿舍室内线路改造做法详图；</w:t>
            </w:r>
          </w:p>
          <w:p w14:paraId="606835CE"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2.编制宿舍隔墙做法详图；</w:t>
            </w:r>
          </w:p>
          <w:p w14:paraId="18E4F9AD" w14:textId="77777777" w:rsidR="00733FC4" w:rsidRDefault="00000000">
            <w:pPr>
              <w:spacing w:line="320" w:lineRule="exact"/>
              <w:rPr>
                <w:rFonts w:ascii="仿宋" w:eastAsia="仿宋" w:hAnsi="仿宋" w:cs="仿宋"/>
                <w:sz w:val="20"/>
                <w:lang w:bidi="zh-CN"/>
              </w:rPr>
            </w:pPr>
            <w:r>
              <w:rPr>
                <w:rFonts w:ascii="仿宋" w:eastAsia="仿宋" w:hAnsi="仿宋" w:cs="仿宋" w:hint="eastAsia"/>
                <w:sz w:val="22"/>
                <w:szCs w:val="22"/>
              </w:rPr>
              <w:t>3.编制5栋南侧铁艺围栏做法详图，围栏长度约40米；</w:t>
            </w:r>
          </w:p>
        </w:tc>
        <w:tc>
          <w:tcPr>
            <w:tcW w:w="1084" w:type="dxa"/>
            <w:vAlign w:val="center"/>
          </w:tcPr>
          <w:p w14:paraId="234B3386" w14:textId="77777777" w:rsidR="00733FC4" w:rsidRDefault="00000000">
            <w:pPr>
              <w:spacing w:line="320" w:lineRule="exact"/>
              <w:jc w:val="center"/>
              <w:rPr>
                <w:rFonts w:ascii="仿宋" w:eastAsia="仿宋" w:hAnsi="仿宋" w:cs="仿宋"/>
                <w:sz w:val="22"/>
                <w:szCs w:val="22"/>
              </w:rPr>
            </w:pPr>
            <w:r>
              <w:rPr>
                <w:rFonts w:ascii="仿宋" w:eastAsia="仿宋" w:hAnsi="仿宋" w:cs="仿宋" w:hint="eastAsia"/>
                <w:sz w:val="22"/>
                <w:szCs w:val="22"/>
              </w:rPr>
              <w:t>纸质版5栋平面图</w:t>
            </w:r>
          </w:p>
          <w:p w14:paraId="17044EB5" w14:textId="77777777" w:rsidR="00733FC4" w:rsidRDefault="00733FC4">
            <w:pPr>
              <w:spacing w:line="320" w:lineRule="exact"/>
              <w:jc w:val="center"/>
              <w:rPr>
                <w:rFonts w:ascii="仿宋" w:eastAsia="仿宋" w:hAnsi="仿宋" w:cs="仿宋"/>
                <w:sz w:val="20"/>
              </w:rPr>
            </w:pPr>
          </w:p>
        </w:tc>
        <w:tc>
          <w:tcPr>
            <w:tcW w:w="1006" w:type="dxa"/>
            <w:vAlign w:val="center"/>
          </w:tcPr>
          <w:p w14:paraId="1B4C43FB" w14:textId="77777777" w:rsidR="00733FC4" w:rsidRDefault="00000000">
            <w:pPr>
              <w:widowControl/>
              <w:spacing w:line="260" w:lineRule="exact"/>
              <w:jc w:val="center"/>
              <w:textAlignment w:val="center"/>
              <w:rPr>
                <w:rFonts w:ascii="仿宋" w:eastAsia="仿宋" w:hAnsi="仿宋" w:cs="仿宋"/>
                <w:szCs w:val="21"/>
              </w:rPr>
            </w:pPr>
            <w:r>
              <w:rPr>
                <w:rFonts w:ascii="仿宋" w:eastAsia="仿宋" w:hAnsi="仿宋" w:cs="仿宋" w:hint="eastAsia"/>
                <w:szCs w:val="21"/>
              </w:rPr>
              <w:t>1项</w:t>
            </w:r>
          </w:p>
        </w:tc>
        <w:tc>
          <w:tcPr>
            <w:tcW w:w="959" w:type="dxa"/>
            <w:vAlign w:val="center"/>
          </w:tcPr>
          <w:p w14:paraId="57D8BFEF" w14:textId="77777777" w:rsidR="00733FC4" w:rsidRDefault="00733FC4">
            <w:pPr>
              <w:widowControl/>
              <w:spacing w:line="260" w:lineRule="exact"/>
              <w:jc w:val="center"/>
              <w:textAlignment w:val="center"/>
              <w:rPr>
                <w:rFonts w:ascii="仿宋" w:eastAsia="仿宋" w:hAnsi="仿宋" w:cs="仿宋"/>
                <w:szCs w:val="21"/>
              </w:rPr>
            </w:pPr>
          </w:p>
        </w:tc>
      </w:tr>
      <w:tr w:rsidR="00733FC4" w14:paraId="72509CC9" w14:textId="77777777">
        <w:trPr>
          <w:trHeight w:val="1867"/>
        </w:trPr>
        <w:tc>
          <w:tcPr>
            <w:tcW w:w="592" w:type="dxa"/>
            <w:vAlign w:val="center"/>
          </w:tcPr>
          <w:p w14:paraId="37ECFA24" w14:textId="77777777" w:rsidR="00733FC4" w:rsidRDefault="00000000">
            <w:pPr>
              <w:spacing w:line="320" w:lineRule="exact"/>
              <w:jc w:val="center"/>
              <w:rPr>
                <w:rFonts w:ascii="仿宋" w:eastAsia="仿宋" w:hAnsi="仿宋" w:cs="仿宋"/>
                <w:sz w:val="20"/>
              </w:rPr>
            </w:pPr>
            <w:r>
              <w:rPr>
                <w:rFonts w:ascii="仿宋" w:eastAsia="仿宋" w:hAnsi="仿宋" w:cs="仿宋" w:hint="eastAsia"/>
                <w:sz w:val="22"/>
                <w:szCs w:val="22"/>
              </w:rPr>
              <w:t>2</w:t>
            </w:r>
          </w:p>
        </w:tc>
        <w:tc>
          <w:tcPr>
            <w:tcW w:w="1186" w:type="dxa"/>
            <w:vAlign w:val="center"/>
          </w:tcPr>
          <w:p w14:paraId="19450B9A" w14:textId="77777777" w:rsidR="00733FC4" w:rsidRDefault="00000000">
            <w:pPr>
              <w:spacing w:line="320" w:lineRule="exact"/>
              <w:jc w:val="center"/>
              <w:rPr>
                <w:rFonts w:ascii="仿宋" w:eastAsia="仿宋" w:hAnsi="仿宋" w:cs="仿宋"/>
                <w:sz w:val="20"/>
              </w:rPr>
            </w:pPr>
            <w:r>
              <w:rPr>
                <w:rFonts w:ascii="仿宋" w:eastAsia="仿宋" w:hAnsi="仿宋" w:cs="仿宋" w:hint="eastAsia"/>
                <w:sz w:val="22"/>
                <w:szCs w:val="22"/>
              </w:rPr>
              <w:t>29,30,31栋宿舍楼盥洗间改造项目</w:t>
            </w:r>
          </w:p>
        </w:tc>
        <w:tc>
          <w:tcPr>
            <w:tcW w:w="2933" w:type="dxa"/>
            <w:vAlign w:val="center"/>
          </w:tcPr>
          <w:p w14:paraId="08DAC23B" w14:textId="77777777" w:rsidR="00733FC4" w:rsidRDefault="00000000">
            <w:pPr>
              <w:spacing w:line="320" w:lineRule="exact"/>
              <w:rPr>
                <w:sz w:val="20"/>
                <w:szCs w:val="18"/>
              </w:rPr>
            </w:pPr>
            <w:r>
              <w:rPr>
                <w:rFonts w:ascii="仿宋" w:eastAsia="仿宋" w:hAnsi="仿宋" w:cs="仿宋" w:hint="eastAsia"/>
                <w:sz w:val="22"/>
                <w:szCs w:val="22"/>
              </w:rPr>
              <w:t>29栋、30栋、31栋均为钢混结构建筑，层数均为4层，用途均为学生宿舍。29栋、30栋共有16间盥洗间，每层2间且空间布局尺寸一致，31栋有4间盥洗间，每层一间，空间布局尺寸一致；</w:t>
            </w:r>
          </w:p>
        </w:tc>
        <w:tc>
          <w:tcPr>
            <w:tcW w:w="3100" w:type="dxa"/>
            <w:vAlign w:val="center"/>
          </w:tcPr>
          <w:p w14:paraId="4B59F626"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1.编制地面防水做法详图；</w:t>
            </w:r>
          </w:p>
          <w:p w14:paraId="5544E9CB"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2.编制洗浴区改造做法详图；</w:t>
            </w:r>
          </w:p>
          <w:p w14:paraId="4FC9F05B"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3.编制洗浴区给排水做法详图；</w:t>
            </w:r>
          </w:p>
          <w:p w14:paraId="1116A436"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4.编制洗浴区设备线路做法详图；</w:t>
            </w:r>
          </w:p>
          <w:p w14:paraId="2CA6543B" w14:textId="77777777" w:rsidR="00733FC4" w:rsidRDefault="00000000">
            <w:pPr>
              <w:spacing w:line="320" w:lineRule="exact"/>
              <w:rPr>
                <w:rFonts w:ascii="仿宋" w:eastAsia="仿宋" w:hAnsi="仿宋" w:cs="仿宋"/>
                <w:sz w:val="20"/>
                <w:szCs w:val="21"/>
              </w:rPr>
            </w:pPr>
            <w:r>
              <w:rPr>
                <w:rFonts w:ascii="仿宋" w:eastAsia="仿宋" w:hAnsi="仿宋" w:cs="仿宋" w:hint="eastAsia"/>
                <w:sz w:val="22"/>
                <w:szCs w:val="22"/>
              </w:rPr>
              <w:t>5.涉及的其他相关改造的做法详图；</w:t>
            </w:r>
          </w:p>
        </w:tc>
        <w:tc>
          <w:tcPr>
            <w:tcW w:w="1084" w:type="dxa"/>
            <w:vAlign w:val="center"/>
          </w:tcPr>
          <w:p w14:paraId="03FA2026" w14:textId="77777777" w:rsidR="00733FC4" w:rsidRDefault="00000000">
            <w:pPr>
              <w:spacing w:line="320" w:lineRule="exact"/>
              <w:jc w:val="center"/>
              <w:rPr>
                <w:rFonts w:ascii="仿宋" w:eastAsia="仿宋" w:hAnsi="仿宋" w:cs="仿宋"/>
                <w:sz w:val="20"/>
              </w:rPr>
            </w:pPr>
            <w:r>
              <w:rPr>
                <w:rFonts w:ascii="仿宋" w:eastAsia="仿宋" w:hAnsi="仿宋" w:cs="仿宋" w:hint="eastAsia"/>
                <w:sz w:val="22"/>
                <w:szCs w:val="22"/>
              </w:rPr>
              <w:t>纸质版和光盘版29栋、30栋、31栋盥洗间改造施工图</w:t>
            </w:r>
          </w:p>
        </w:tc>
        <w:tc>
          <w:tcPr>
            <w:tcW w:w="1006" w:type="dxa"/>
            <w:vAlign w:val="center"/>
          </w:tcPr>
          <w:p w14:paraId="2DAFF493" w14:textId="77777777" w:rsidR="00733FC4" w:rsidRDefault="00000000">
            <w:pPr>
              <w:widowControl/>
              <w:spacing w:line="260" w:lineRule="exact"/>
              <w:jc w:val="center"/>
              <w:textAlignment w:val="center"/>
              <w:rPr>
                <w:rFonts w:ascii="仿宋" w:eastAsia="仿宋" w:hAnsi="仿宋" w:cs="仿宋"/>
                <w:szCs w:val="21"/>
              </w:rPr>
            </w:pPr>
            <w:r>
              <w:rPr>
                <w:rFonts w:ascii="仿宋" w:eastAsia="仿宋" w:hAnsi="仿宋" w:cs="仿宋" w:hint="eastAsia"/>
                <w:szCs w:val="21"/>
              </w:rPr>
              <w:t>1项</w:t>
            </w:r>
          </w:p>
        </w:tc>
        <w:tc>
          <w:tcPr>
            <w:tcW w:w="959" w:type="dxa"/>
            <w:vAlign w:val="center"/>
          </w:tcPr>
          <w:p w14:paraId="524669AB" w14:textId="77777777" w:rsidR="00733FC4" w:rsidRDefault="00733FC4">
            <w:pPr>
              <w:widowControl/>
              <w:spacing w:line="260" w:lineRule="exact"/>
              <w:jc w:val="center"/>
              <w:textAlignment w:val="center"/>
              <w:rPr>
                <w:rFonts w:ascii="仿宋" w:eastAsia="仿宋" w:hAnsi="仿宋" w:cs="仿宋"/>
                <w:color w:val="000000"/>
                <w:kern w:val="0"/>
                <w:szCs w:val="21"/>
                <w:lang w:bidi="ar"/>
              </w:rPr>
            </w:pPr>
          </w:p>
        </w:tc>
      </w:tr>
      <w:tr w:rsidR="00733FC4" w14:paraId="6A78F2B9" w14:textId="77777777">
        <w:trPr>
          <w:trHeight w:val="1867"/>
        </w:trPr>
        <w:tc>
          <w:tcPr>
            <w:tcW w:w="592" w:type="dxa"/>
            <w:vAlign w:val="center"/>
          </w:tcPr>
          <w:p w14:paraId="199BB8CB" w14:textId="77777777" w:rsidR="00733FC4" w:rsidRDefault="00000000">
            <w:pPr>
              <w:spacing w:line="320" w:lineRule="exact"/>
              <w:jc w:val="center"/>
              <w:rPr>
                <w:rFonts w:ascii="仿宋" w:eastAsia="仿宋" w:hAnsi="仿宋" w:cs="仿宋"/>
                <w:sz w:val="22"/>
                <w:szCs w:val="22"/>
              </w:rPr>
            </w:pPr>
            <w:r>
              <w:rPr>
                <w:rFonts w:ascii="仿宋" w:eastAsia="仿宋" w:hAnsi="仿宋" w:cs="仿宋" w:hint="eastAsia"/>
                <w:sz w:val="22"/>
                <w:szCs w:val="22"/>
              </w:rPr>
              <w:t>3</w:t>
            </w:r>
          </w:p>
        </w:tc>
        <w:tc>
          <w:tcPr>
            <w:tcW w:w="1186" w:type="dxa"/>
            <w:vAlign w:val="center"/>
          </w:tcPr>
          <w:p w14:paraId="060CFB46" w14:textId="77777777" w:rsidR="00733FC4" w:rsidRDefault="00000000">
            <w:pPr>
              <w:spacing w:line="320" w:lineRule="exact"/>
              <w:jc w:val="center"/>
              <w:rPr>
                <w:rFonts w:ascii="仿宋" w:eastAsia="仿宋" w:hAnsi="仿宋" w:cs="仿宋"/>
                <w:sz w:val="22"/>
                <w:szCs w:val="22"/>
              </w:rPr>
            </w:pPr>
            <w:r>
              <w:rPr>
                <w:rFonts w:ascii="仿宋" w:eastAsia="仿宋" w:hAnsi="仿宋" w:cs="仿宋" w:hint="eastAsia"/>
                <w:sz w:val="22"/>
                <w:szCs w:val="22"/>
              </w:rPr>
              <w:t>第一食堂扩建</w:t>
            </w:r>
          </w:p>
        </w:tc>
        <w:tc>
          <w:tcPr>
            <w:tcW w:w="2933" w:type="dxa"/>
            <w:vAlign w:val="center"/>
          </w:tcPr>
          <w:p w14:paraId="3B105065"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第一食堂为砖混结构建筑，层数为1层。扩建区域场地为绿化空地，面积约100-120平米；</w:t>
            </w:r>
          </w:p>
        </w:tc>
        <w:tc>
          <w:tcPr>
            <w:tcW w:w="3100" w:type="dxa"/>
            <w:vAlign w:val="center"/>
          </w:tcPr>
          <w:p w14:paraId="7BE913B8"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1.编制改造区域场地改造做法详图；</w:t>
            </w:r>
          </w:p>
          <w:p w14:paraId="37A682AA"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2.编制钢结构、砌体结构或其他满足甲方使用要求的建筑结构的做法详图，提供计算书；</w:t>
            </w:r>
          </w:p>
          <w:p w14:paraId="09EF8150"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3.编制改造区域线路和给排水制做法详图；</w:t>
            </w:r>
          </w:p>
          <w:p w14:paraId="44408D77"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4.涉及的其他相关改造的做法详图；</w:t>
            </w:r>
          </w:p>
          <w:p w14:paraId="7B7FD8EE"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5.本报价包含其他配套项目费如：地质勘察，线下图审费，计算书编制费等费用；</w:t>
            </w:r>
          </w:p>
        </w:tc>
        <w:tc>
          <w:tcPr>
            <w:tcW w:w="1084" w:type="dxa"/>
            <w:vAlign w:val="center"/>
          </w:tcPr>
          <w:p w14:paraId="72B22655" w14:textId="77777777" w:rsidR="00733FC4" w:rsidRDefault="00000000">
            <w:pPr>
              <w:spacing w:line="320" w:lineRule="exact"/>
              <w:jc w:val="center"/>
              <w:rPr>
                <w:rFonts w:ascii="仿宋" w:eastAsia="仿宋" w:hAnsi="仿宋" w:cs="仿宋"/>
                <w:sz w:val="22"/>
                <w:szCs w:val="22"/>
              </w:rPr>
            </w:pPr>
            <w:r>
              <w:rPr>
                <w:rFonts w:ascii="仿宋" w:eastAsia="仿宋" w:hAnsi="仿宋" w:cs="仿宋" w:hint="eastAsia"/>
                <w:sz w:val="22"/>
                <w:szCs w:val="22"/>
              </w:rPr>
              <w:t>纸质版第一食堂平面图</w:t>
            </w:r>
          </w:p>
        </w:tc>
        <w:tc>
          <w:tcPr>
            <w:tcW w:w="1006" w:type="dxa"/>
            <w:vAlign w:val="center"/>
          </w:tcPr>
          <w:p w14:paraId="37757F18" w14:textId="77777777" w:rsidR="00733FC4" w:rsidRDefault="00000000">
            <w:pPr>
              <w:widowControl/>
              <w:spacing w:line="260" w:lineRule="exact"/>
              <w:jc w:val="center"/>
              <w:textAlignment w:val="center"/>
              <w:rPr>
                <w:rFonts w:ascii="仿宋" w:eastAsia="仿宋" w:hAnsi="仿宋" w:cs="仿宋"/>
                <w:szCs w:val="21"/>
              </w:rPr>
            </w:pPr>
            <w:r>
              <w:rPr>
                <w:rFonts w:ascii="仿宋" w:eastAsia="仿宋" w:hAnsi="仿宋" w:cs="仿宋" w:hint="eastAsia"/>
                <w:szCs w:val="21"/>
              </w:rPr>
              <w:t>1项</w:t>
            </w:r>
          </w:p>
        </w:tc>
        <w:tc>
          <w:tcPr>
            <w:tcW w:w="959" w:type="dxa"/>
            <w:vAlign w:val="center"/>
          </w:tcPr>
          <w:p w14:paraId="31998B12" w14:textId="77777777" w:rsidR="00733FC4" w:rsidRDefault="00733FC4">
            <w:pPr>
              <w:widowControl/>
              <w:spacing w:line="260" w:lineRule="exact"/>
              <w:jc w:val="center"/>
              <w:textAlignment w:val="center"/>
              <w:rPr>
                <w:rFonts w:ascii="仿宋" w:eastAsia="仿宋" w:hAnsi="仿宋" w:cs="仿宋"/>
                <w:color w:val="000000"/>
                <w:kern w:val="0"/>
                <w:szCs w:val="21"/>
                <w:lang w:bidi="ar"/>
              </w:rPr>
            </w:pPr>
          </w:p>
        </w:tc>
      </w:tr>
      <w:tr w:rsidR="00733FC4" w14:paraId="4A12A1FB" w14:textId="77777777">
        <w:trPr>
          <w:trHeight w:val="5496"/>
        </w:trPr>
        <w:tc>
          <w:tcPr>
            <w:tcW w:w="592" w:type="dxa"/>
            <w:vAlign w:val="center"/>
          </w:tcPr>
          <w:p w14:paraId="3D04A475" w14:textId="77777777" w:rsidR="00733FC4" w:rsidRDefault="00000000">
            <w:pPr>
              <w:spacing w:line="320" w:lineRule="exact"/>
              <w:jc w:val="center"/>
              <w:rPr>
                <w:sz w:val="20"/>
                <w:szCs w:val="18"/>
              </w:rPr>
            </w:pPr>
            <w:r>
              <w:rPr>
                <w:rFonts w:ascii="仿宋" w:eastAsia="仿宋" w:hAnsi="仿宋" w:cs="仿宋" w:hint="eastAsia"/>
                <w:sz w:val="22"/>
                <w:szCs w:val="22"/>
              </w:rPr>
              <w:lastRenderedPageBreak/>
              <w:t>4</w:t>
            </w:r>
          </w:p>
        </w:tc>
        <w:tc>
          <w:tcPr>
            <w:tcW w:w="1186" w:type="dxa"/>
            <w:vAlign w:val="center"/>
          </w:tcPr>
          <w:p w14:paraId="76260301"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活动房安装项目</w:t>
            </w:r>
          </w:p>
        </w:tc>
        <w:tc>
          <w:tcPr>
            <w:tcW w:w="2933" w:type="dxa"/>
            <w:vAlign w:val="center"/>
          </w:tcPr>
          <w:p w14:paraId="2B4E29C9"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1.图书馆南侧场地为空地，面层为混凝土面；</w:t>
            </w:r>
          </w:p>
          <w:p w14:paraId="70A5D790"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2.运动场入口东侧为空地，面层为塑胶面层；</w:t>
            </w:r>
          </w:p>
          <w:p w14:paraId="254B9D76"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3.5栋栅栏出入口处为为空地，面层为透水砖面层；</w:t>
            </w:r>
          </w:p>
          <w:p w14:paraId="60E46BF1"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4.28栋北侧，三马路西侧为绿化用地；</w:t>
            </w:r>
          </w:p>
          <w:p w14:paraId="360DDF9B"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5.1栋北侧为空地，面层为混凝土面；</w:t>
            </w:r>
          </w:p>
        </w:tc>
        <w:tc>
          <w:tcPr>
            <w:tcW w:w="3100" w:type="dxa"/>
            <w:vAlign w:val="center"/>
          </w:tcPr>
          <w:p w14:paraId="4D481C18"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1.编制图书馆南侧活动板房做法详图，活动房参考尺寸约为39m*6m,面积约234㎡，可划分13个房间，每间参考尺寸约为3m*6m；</w:t>
            </w:r>
          </w:p>
          <w:p w14:paraId="626A95F0"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2.编制运动场入口东侧活动板房做法详图，活动房参考尺寸约为8m*3m,面积约21㎡；</w:t>
            </w:r>
          </w:p>
          <w:p w14:paraId="2E07147F"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3.编制5栋栅栏出入口处活动房做法详图，活动房参考面积约15㎡；</w:t>
            </w:r>
          </w:p>
          <w:p w14:paraId="60AA0CB9"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4.编制28栋北侧，三马路西侧绿化地进行场地硬化做法详图及活动板房做法详图，活动房参考尺寸约为9m*3m,面积约27㎡；</w:t>
            </w:r>
          </w:p>
          <w:p w14:paraId="76B70512" w14:textId="77777777" w:rsidR="00733FC4" w:rsidRDefault="00000000">
            <w:pPr>
              <w:spacing w:line="320" w:lineRule="exact"/>
            </w:pPr>
            <w:r>
              <w:rPr>
                <w:rFonts w:ascii="仿宋" w:eastAsia="仿宋" w:hAnsi="仿宋" w:cs="仿宋" w:hint="eastAsia"/>
                <w:sz w:val="22"/>
                <w:szCs w:val="22"/>
              </w:rPr>
              <w:t>5.编制1栋北侧场地硬化做法详图及活动板房做法详图，活动房参考尺寸约为4m*3m,面积约20㎡；</w:t>
            </w:r>
          </w:p>
        </w:tc>
        <w:tc>
          <w:tcPr>
            <w:tcW w:w="1084" w:type="dxa"/>
            <w:vAlign w:val="center"/>
          </w:tcPr>
          <w:p w14:paraId="664A8B02" w14:textId="77777777" w:rsidR="00733FC4" w:rsidRDefault="00000000">
            <w:pPr>
              <w:spacing w:line="320" w:lineRule="exact"/>
              <w:jc w:val="center"/>
              <w:rPr>
                <w:rFonts w:ascii="仿宋" w:eastAsia="仿宋" w:hAnsi="仿宋" w:cs="仿宋"/>
                <w:sz w:val="20"/>
              </w:rPr>
            </w:pPr>
            <w:r>
              <w:rPr>
                <w:rFonts w:ascii="仿宋" w:eastAsia="仿宋" w:hAnsi="仿宋" w:cs="仿宋" w:hint="eastAsia"/>
                <w:sz w:val="22"/>
                <w:szCs w:val="22"/>
              </w:rPr>
              <w:t>DWG格式学院平面图</w:t>
            </w:r>
          </w:p>
        </w:tc>
        <w:tc>
          <w:tcPr>
            <w:tcW w:w="1006" w:type="dxa"/>
            <w:vAlign w:val="center"/>
          </w:tcPr>
          <w:p w14:paraId="54C3B526" w14:textId="77777777" w:rsidR="00733FC4" w:rsidRDefault="00000000">
            <w:pPr>
              <w:widowControl/>
              <w:spacing w:line="260" w:lineRule="exact"/>
              <w:jc w:val="center"/>
              <w:textAlignment w:val="center"/>
              <w:rPr>
                <w:rFonts w:ascii="仿宋" w:eastAsia="仿宋" w:hAnsi="仿宋" w:cs="仿宋"/>
                <w:szCs w:val="21"/>
              </w:rPr>
            </w:pPr>
            <w:r>
              <w:rPr>
                <w:rFonts w:ascii="仿宋" w:eastAsia="仿宋" w:hAnsi="仿宋" w:cs="仿宋" w:hint="eastAsia"/>
                <w:szCs w:val="21"/>
              </w:rPr>
              <w:t>1项</w:t>
            </w:r>
          </w:p>
        </w:tc>
        <w:tc>
          <w:tcPr>
            <w:tcW w:w="959" w:type="dxa"/>
            <w:vAlign w:val="center"/>
          </w:tcPr>
          <w:p w14:paraId="73096272" w14:textId="77777777" w:rsidR="00733FC4" w:rsidRDefault="00733FC4">
            <w:pPr>
              <w:widowControl/>
              <w:spacing w:line="260" w:lineRule="exact"/>
              <w:jc w:val="center"/>
              <w:textAlignment w:val="center"/>
              <w:rPr>
                <w:rFonts w:ascii="仿宋" w:eastAsia="仿宋" w:hAnsi="仿宋" w:cs="仿宋"/>
                <w:color w:val="000000"/>
                <w:kern w:val="0"/>
                <w:szCs w:val="21"/>
                <w:lang w:bidi="ar"/>
              </w:rPr>
            </w:pPr>
          </w:p>
        </w:tc>
      </w:tr>
      <w:tr w:rsidR="00733FC4" w14:paraId="0BD6F58B" w14:textId="77777777">
        <w:trPr>
          <w:trHeight w:val="1240"/>
        </w:trPr>
        <w:tc>
          <w:tcPr>
            <w:tcW w:w="592" w:type="dxa"/>
            <w:vAlign w:val="center"/>
          </w:tcPr>
          <w:p w14:paraId="47DCE9AF" w14:textId="77777777" w:rsidR="00733FC4" w:rsidRDefault="00000000">
            <w:pPr>
              <w:spacing w:line="260" w:lineRule="exact"/>
              <w:jc w:val="center"/>
              <w:rPr>
                <w:rFonts w:ascii="仿宋" w:eastAsia="仿宋" w:hAnsi="仿宋" w:cs="仿宋"/>
                <w:sz w:val="22"/>
                <w:szCs w:val="22"/>
              </w:rPr>
            </w:pPr>
            <w:r>
              <w:rPr>
                <w:rFonts w:ascii="仿宋" w:eastAsia="仿宋" w:hAnsi="仿宋" w:cs="仿宋" w:hint="eastAsia"/>
                <w:szCs w:val="21"/>
              </w:rPr>
              <w:t>5</w:t>
            </w:r>
          </w:p>
        </w:tc>
        <w:tc>
          <w:tcPr>
            <w:tcW w:w="1186" w:type="dxa"/>
            <w:vAlign w:val="center"/>
          </w:tcPr>
          <w:p w14:paraId="00FDADB4" w14:textId="77777777" w:rsidR="00733FC4" w:rsidRDefault="00000000">
            <w:pPr>
              <w:pStyle w:val="a0"/>
              <w:rPr>
                <w:sz w:val="22"/>
                <w:szCs w:val="22"/>
                <w:lang w:val="en-US"/>
              </w:rPr>
            </w:pPr>
            <w:r>
              <w:rPr>
                <w:rFonts w:hint="eastAsia"/>
                <w:sz w:val="24"/>
                <w:szCs w:val="24"/>
                <w:lang w:val="en-US"/>
              </w:rPr>
              <w:t>工程量清单和最高投标限价编 制</w:t>
            </w:r>
          </w:p>
        </w:tc>
        <w:tc>
          <w:tcPr>
            <w:tcW w:w="7117" w:type="dxa"/>
            <w:gridSpan w:val="3"/>
            <w:vAlign w:val="center"/>
          </w:tcPr>
          <w:p w14:paraId="1EFD7EAD" w14:textId="77777777" w:rsidR="00733FC4" w:rsidRDefault="00000000">
            <w:pPr>
              <w:spacing w:line="320" w:lineRule="exact"/>
              <w:rPr>
                <w:rFonts w:ascii="仿宋" w:eastAsia="仿宋" w:hAnsi="仿宋" w:cs="仿宋"/>
                <w:sz w:val="22"/>
                <w:szCs w:val="22"/>
              </w:rPr>
            </w:pPr>
            <w:r>
              <w:rPr>
                <w:rFonts w:ascii="仿宋" w:eastAsia="仿宋" w:hAnsi="仿宋" w:cs="仿宋" w:hint="eastAsia"/>
                <w:sz w:val="22"/>
                <w:szCs w:val="22"/>
              </w:rPr>
              <w:t>1、本项由设计院委托有资质的第三方清单编制单位进行工程量清单和最高投标限价编制，编制费用包含在本项中，由中选供应商与编制单位结算。</w:t>
            </w:r>
          </w:p>
          <w:p w14:paraId="7DF173BC" w14:textId="77777777" w:rsidR="00733FC4" w:rsidRDefault="00000000">
            <w:pPr>
              <w:spacing w:line="320" w:lineRule="exact"/>
            </w:pPr>
            <w:r>
              <w:rPr>
                <w:rFonts w:ascii="仿宋" w:eastAsia="仿宋" w:hAnsi="仿宋" w:cs="仿宋" w:hint="eastAsia"/>
                <w:sz w:val="22"/>
                <w:szCs w:val="22"/>
              </w:rPr>
              <w:t>2、本项委托第三方及文件编制须符合招投标管理办法的相关规定。</w:t>
            </w:r>
          </w:p>
        </w:tc>
        <w:tc>
          <w:tcPr>
            <w:tcW w:w="1006" w:type="dxa"/>
            <w:vAlign w:val="center"/>
          </w:tcPr>
          <w:p w14:paraId="32F1E42D" w14:textId="77777777" w:rsidR="00733FC4" w:rsidRDefault="00000000">
            <w:pPr>
              <w:widowControl/>
              <w:spacing w:line="260" w:lineRule="exact"/>
              <w:jc w:val="center"/>
              <w:textAlignment w:val="center"/>
              <w:rPr>
                <w:rFonts w:ascii="仿宋" w:eastAsia="仿宋" w:hAnsi="仿宋" w:cs="仿宋"/>
                <w:szCs w:val="21"/>
              </w:rPr>
            </w:pPr>
            <w:r>
              <w:rPr>
                <w:rFonts w:ascii="仿宋" w:eastAsia="仿宋" w:hAnsi="仿宋" w:cs="仿宋" w:hint="eastAsia"/>
                <w:szCs w:val="21"/>
              </w:rPr>
              <w:t>1项</w:t>
            </w:r>
          </w:p>
        </w:tc>
        <w:tc>
          <w:tcPr>
            <w:tcW w:w="959" w:type="dxa"/>
            <w:vAlign w:val="center"/>
          </w:tcPr>
          <w:p w14:paraId="04CB71BC" w14:textId="77777777" w:rsidR="00733FC4" w:rsidRDefault="00733FC4">
            <w:pPr>
              <w:widowControl/>
              <w:spacing w:line="260" w:lineRule="exact"/>
              <w:jc w:val="center"/>
              <w:textAlignment w:val="center"/>
              <w:rPr>
                <w:rFonts w:ascii="仿宋" w:eastAsia="仿宋" w:hAnsi="仿宋" w:cs="仿宋"/>
                <w:color w:val="000000"/>
                <w:kern w:val="0"/>
                <w:szCs w:val="21"/>
                <w:lang w:bidi="ar"/>
              </w:rPr>
            </w:pPr>
          </w:p>
        </w:tc>
      </w:tr>
      <w:tr w:rsidR="00733FC4" w14:paraId="6B6D3330" w14:textId="77777777">
        <w:trPr>
          <w:trHeight w:val="763"/>
        </w:trPr>
        <w:tc>
          <w:tcPr>
            <w:tcW w:w="8895" w:type="dxa"/>
            <w:gridSpan w:val="5"/>
            <w:vAlign w:val="center"/>
          </w:tcPr>
          <w:p w14:paraId="50968A78" w14:textId="77777777" w:rsidR="00733FC4" w:rsidRDefault="00000000">
            <w:pPr>
              <w:widowControl/>
              <w:spacing w:line="24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 w:val="24"/>
                <w:szCs w:val="24"/>
                <w:lang w:bidi="ar"/>
              </w:rPr>
              <w:t>总计报价金额（小写）</w:t>
            </w:r>
          </w:p>
        </w:tc>
        <w:tc>
          <w:tcPr>
            <w:tcW w:w="1965" w:type="dxa"/>
            <w:gridSpan w:val="2"/>
            <w:vAlign w:val="center"/>
          </w:tcPr>
          <w:p w14:paraId="3A4B078B" w14:textId="77777777" w:rsidR="00733FC4" w:rsidRDefault="00733FC4">
            <w:pPr>
              <w:widowControl/>
              <w:spacing w:line="240" w:lineRule="exact"/>
              <w:jc w:val="center"/>
              <w:textAlignment w:val="center"/>
              <w:rPr>
                <w:rFonts w:ascii="仿宋" w:eastAsia="仿宋" w:hAnsi="仿宋" w:cs="仿宋"/>
                <w:color w:val="000000"/>
                <w:kern w:val="0"/>
                <w:szCs w:val="21"/>
                <w:lang w:bidi="ar"/>
              </w:rPr>
            </w:pPr>
          </w:p>
        </w:tc>
      </w:tr>
    </w:tbl>
    <w:p w14:paraId="5751B485" w14:textId="77777777" w:rsidR="00733FC4" w:rsidRDefault="00000000">
      <w:pPr>
        <w:pStyle w:val="a0"/>
        <w:rPr>
          <w:rFonts w:ascii="Times New Roman" w:eastAsia="宋体" w:hAnsi="Times New Roman" w:cs="Times New Roman"/>
          <w:sz w:val="21"/>
          <w:szCs w:val="21"/>
          <w:lang w:val="en-US" w:bidi="ar-SA"/>
        </w:rPr>
      </w:pPr>
      <w:r>
        <w:rPr>
          <w:rFonts w:ascii="宋体" w:eastAsia="宋体" w:hAnsi="宋体" w:cs="宋体" w:hint="eastAsia"/>
          <w:color w:val="000000"/>
          <w:kern w:val="0"/>
          <w:sz w:val="21"/>
          <w:szCs w:val="21"/>
          <w:lang w:val="en-US" w:bidi="ar"/>
        </w:rPr>
        <w:t>备注：1、以上报价均为含税、费价，表格中所列工程内容不明之处，请自行勘察现场，报价人签字或印章处，需手签或加盖姓名章，否则报价无效。</w:t>
      </w:r>
      <w:r>
        <w:rPr>
          <w:rFonts w:ascii="宋体" w:eastAsia="宋体" w:hAnsi="宋体" w:cs="宋体" w:hint="eastAsia"/>
          <w:color w:val="000000"/>
          <w:kern w:val="0"/>
          <w:sz w:val="21"/>
          <w:szCs w:val="21"/>
          <w:lang w:val="en-US" w:bidi="ar"/>
        </w:rPr>
        <w:br/>
        <w:t>2、上述报价单中未尽事宜，请在报价中综合考虑，一经报价，上述所有工程内容需满足甲方需求。</w:t>
      </w:r>
    </w:p>
    <w:p w14:paraId="7487245C" w14:textId="77777777" w:rsidR="00733FC4" w:rsidRDefault="00733FC4">
      <w:pPr>
        <w:rPr>
          <w:rFonts w:ascii="宋体" w:hAnsi="宋体"/>
          <w:szCs w:val="21"/>
        </w:rPr>
      </w:pPr>
    </w:p>
    <w:p w14:paraId="7F8AD9A6" w14:textId="77777777" w:rsidR="00733FC4" w:rsidRDefault="00000000">
      <w:pPr>
        <w:spacing w:beforeLines="50" w:before="156" w:afterLines="50" w:after="156"/>
        <w:ind w:left="482"/>
        <w:rPr>
          <w:rFonts w:ascii="宋体" w:hAnsi="宋体"/>
          <w:sz w:val="24"/>
          <w:szCs w:val="24"/>
        </w:rPr>
      </w:pPr>
      <w:r>
        <w:rPr>
          <w:rFonts w:ascii="宋体" w:hAnsi="宋体" w:hint="eastAsia"/>
          <w:sz w:val="24"/>
          <w:szCs w:val="24"/>
        </w:rPr>
        <w:t>报价人签字或印章：</w:t>
      </w:r>
    </w:p>
    <w:p w14:paraId="0CCCBBCE" w14:textId="77777777" w:rsidR="00733FC4" w:rsidRDefault="00000000">
      <w:pPr>
        <w:ind w:left="480"/>
        <w:rPr>
          <w:rFonts w:ascii="宋体" w:hAnsi="宋体"/>
          <w:sz w:val="24"/>
          <w:szCs w:val="24"/>
        </w:rPr>
      </w:pPr>
      <w:r>
        <w:rPr>
          <w:rFonts w:ascii="宋体" w:hAnsi="宋体" w:hint="eastAsia"/>
          <w:sz w:val="24"/>
          <w:szCs w:val="24"/>
        </w:rPr>
        <w:t xml:space="preserve">联系电话：                 </w:t>
      </w:r>
    </w:p>
    <w:p w14:paraId="254D831D" w14:textId="77777777" w:rsidR="00733FC4" w:rsidRDefault="00000000">
      <w:pPr>
        <w:wordWrap w:val="0"/>
        <w:spacing w:afterLines="100" w:after="312" w:line="400" w:lineRule="exact"/>
        <w:ind w:firstLineChars="225" w:firstLine="540"/>
        <w:jc w:val="center"/>
        <w:rPr>
          <w:rFonts w:ascii="宋体" w:hAnsi="宋体"/>
          <w:sz w:val="24"/>
          <w:szCs w:val="24"/>
        </w:rPr>
      </w:pPr>
      <w:r>
        <w:rPr>
          <w:rFonts w:ascii="宋体" w:hAnsi="宋体" w:hint="eastAsia"/>
          <w:sz w:val="24"/>
          <w:szCs w:val="24"/>
        </w:rPr>
        <w:t xml:space="preserve">                                       公司名称：（公司盖章）         </w:t>
      </w:r>
    </w:p>
    <w:p w14:paraId="29ABA8A2" w14:textId="77777777" w:rsidR="00733FC4" w:rsidRDefault="00000000">
      <w:pPr>
        <w:spacing w:afterLines="100" w:after="312" w:line="400" w:lineRule="exact"/>
        <w:ind w:firstLineChars="2800" w:firstLine="6720"/>
        <w:rPr>
          <w:rFonts w:asciiTheme="minorEastAsia" w:eastAsiaTheme="minorEastAsia" w:hAnsiTheme="minorEastAsia"/>
          <w:bCs/>
          <w:kern w:val="0"/>
          <w:sz w:val="24"/>
          <w:szCs w:val="28"/>
        </w:rPr>
      </w:pPr>
      <w:r>
        <w:rPr>
          <w:rFonts w:ascii="宋体" w:hAnsi="宋体" w:hint="eastAsia"/>
          <w:sz w:val="24"/>
          <w:szCs w:val="24"/>
        </w:rPr>
        <w:t xml:space="preserve">年   月   日        </w:t>
      </w:r>
    </w:p>
    <w:sectPr w:rsidR="00733FC4">
      <w:footerReference w:type="even" r:id="rId7"/>
      <w:footerReference w:type="default" r:id="rId8"/>
      <w:pgSz w:w="11906" w:h="16838"/>
      <w:pgMar w:top="1191" w:right="1134"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A41A" w14:textId="77777777" w:rsidR="00F86269" w:rsidRDefault="00F86269">
      <w:r>
        <w:separator/>
      </w:r>
    </w:p>
  </w:endnote>
  <w:endnote w:type="continuationSeparator" w:id="0">
    <w:p w14:paraId="6FEFE819" w14:textId="77777777" w:rsidR="00F86269" w:rsidRDefault="00F8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default"/>
    <w:sig w:usb0="00000287" w:usb1="080F0000" w:usb2="00000010" w:usb3="00000000" w:csb0="0004009F" w:csb1="DFD7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9CCB" w14:textId="77777777" w:rsidR="00733FC4" w:rsidRDefault="00000000">
    <w:pPr>
      <w:pStyle w:val="a4"/>
      <w:framePr w:wrap="around" w:vAnchor="text" w:hAnchor="margin" w:xAlign="right" w:y="1"/>
      <w:rPr>
        <w:rStyle w:val="a8"/>
      </w:rPr>
    </w:pPr>
    <w:r>
      <w:fldChar w:fldCharType="begin"/>
    </w:r>
    <w:r>
      <w:rPr>
        <w:rStyle w:val="a8"/>
      </w:rPr>
      <w:instrText xml:space="preserve">PAGE  </w:instrText>
    </w:r>
    <w:r>
      <w:fldChar w:fldCharType="end"/>
    </w:r>
  </w:p>
  <w:p w14:paraId="4A981387" w14:textId="77777777" w:rsidR="00733FC4" w:rsidRDefault="00733FC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5A1E" w14:textId="77777777" w:rsidR="00733FC4" w:rsidRDefault="00000000">
    <w:pPr>
      <w:pStyle w:val="a4"/>
      <w:framePr w:wrap="around" w:vAnchor="text" w:hAnchor="margin" w:xAlign="right" w:y="1"/>
      <w:rPr>
        <w:rStyle w:val="a8"/>
      </w:rPr>
    </w:pPr>
    <w:r>
      <w:fldChar w:fldCharType="begin"/>
    </w:r>
    <w:r>
      <w:rPr>
        <w:rStyle w:val="a8"/>
      </w:rPr>
      <w:instrText xml:space="preserve">PAGE  </w:instrText>
    </w:r>
    <w:r>
      <w:fldChar w:fldCharType="separate"/>
    </w:r>
    <w:r>
      <w:rPr>
        <w:rStyle w:val="a8"/>
      </w:rPr>
      <w:t>1</w:t>
    </w:r>
    <w:r>
      <w:fldChar w:fldCharType="end"/>
    </w:r>
  </w:p>
  <w:p w14:paraId="7C8E0F61" w14:textId="77777777" w:rsidR="00733FC4" w:rsidRDefault="00733FC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18F8" w14:textId="77777777" w:rsidR="00F86269" w:rsidRDefault="00F86269">
      <w:r>
        <w:separator/>
      </w:r>
    </w:p>
  </w:footnote>
  <w:footnote w:type="continuationSeparator" w:id="0">
    <w:p w14:paraId="022A62D4" w14:textId="77777777" w:rsidR="00F86269" w:rsidRDefault="00F86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2DDC9D"/>
    <w:multiLevelType w:val="singleLevel"/>
    <w:tmpl w:val="C42DDC9D"/>
    <w:lvl w:ilvl="0">
      <w:start w:val="2"/>
      <w:numFmt w:val="chineseCounting"/>
      <w:suff w:val="nothing"/>
      <w:lvlText w:val="%1、"/>
      <w:lvlJc w:val="left"/>
      <w:rPr>
        <w:rFonts w:hint="eastAsia"/>
      </w:rPr>
    </w:lvl>
  </w:abstractNum>
  <w:num w:numId="1" w16cid:durableId="28030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RkMmIyNDc3NTEwZTk1YzA0YTJhNzZmNzZkZjJiZjEifQ=="/>
  </w:docVars>
  <w:rsids>
    <w:rsidRoot w:val="0F5361D5"/>
    <w:rsid w:val="000D2FE6"/>
    <w:rsid w:val="001F7121"/>
    <w:rsid w:val="00221010"/>
    <w:rsid w:val="003A1D1D"/>
    <w:rsid w:val="003B3709"/>
    <w:rsid w:val="00582E12"/>
    <w:rsid w:val="005B37C9"/>
    <w:rsid w:val="006160F5"/>
    <w:rsid w:val="006D3077"/>
    <w:rsid w:val="00733FC4"/>
    <w:rsid w:val="007C0A67"/>
    <w:rsid w:val="008D4B98"/>
    <w:rsid w:val="008E7523"/>
    <w:rsid w:val="00A73EA4"/>
    <w:rsid w:val="00B622D3"/>
    <w:rsid w:val="00BF2FA8"/>
    <w:rsid w:val="00C012C7"/>
    <w:rsid w:val="00CB35C7"/>
    <w:rsid w:val="00F0349E"/>
    <w:rsid w:val="00F86269"/>
    <w:rsid w:val="00F91B24"/>
    <w:rsid w:val="00FF628E"/>
    <w:rsid w:val="02AB1912"/>
    <w:rsid w:val="02C326B6"/>
    <w:rsid w:val="038510F9"/>
    <w:rsid w:val="047325E2"/>
    <w:rsid w:val="057262A5"/>
    <w:rsid w:val="069124F9"/>
    <w:rsid w:val="08524FF9"/>
    <w:rsid w:val="088E1398"/>
    <w:rsid w:val="08D85D87"/>
    <w:rsid w:val="0B3A52A3"/>
    <w:rsid w:val="0BF31185"/>
    <w:rsid w:val="0C232F3C"/>
    <w:rsid w:val="0D950C54"/>
    <w:rsid w:val="0E352932"/>
    <w:rsid w:val="0EC16537"/>
    <w:rsid w:val="0F5361D5"/>
    <w:rsid w:val="116C27EC"/>
    <w:rsid w:val="119F7658"/>
    <w:rsid w:val="11AF2303"/>
    <w:rsid w:val="13731BD9"/>
    <w:rsid w:val="14FB52E4"/>
    <w:rsid w:val="168D732C"/>
    <w:rsid w:val="172C0F07"/>
    <w:rsid w:val="176364AC"/>
    <w:rsid w:val="188C502F"/>
    <w:rsid w:val="1A176E76"/>
    <w:rsid w:val="1EB202A6"/>
    <w:rsid w:val="1EB4538E"/>
    <w:rsid w:val="1EE73AA7"/>
    <w:rsid w:val="20DD4C4D"/>
    <w:rsid w:val="212C11A6"/>
    <w:rsid w:val="222F6B24"/>
    <w:rsid w:val="22A75EE5"/>
    <w:rsid w:val="22D441DE"/>
    <w:rsid w:val="232861E0"/>
    <w:rsid w:val="23D1365A"/>
    <w:rsid w:val="24174DE6"/>
    <w:rsid w:val="2577636E"/>
    <w:rsid w:val="283E4C16"/>
    <w:rsid w:val="28AF1517"/>
    <w:rsid w:val="29266E45"/>
    <w:rsid w:val="29504695"/>
    <w:rsid w:val="2A1662CD"/>
    <w:rsid w:val="2C720D2F"/>
    <w:rsid w:val="2CE31F62"/>
    <w:rsid w:val="2D3D5312"/>
    <w:rsid w:val="2DCA32E6"/>
    <w:rsid w:val="2DDC5385"/>
    <w:rsid w:val="2FFB58DB"/>
    <w:rsid w:val="304922A2"/>
    <w:rsid w:val="30E83AE5"/>
    <w:rsid w:val="311A734C"/>
    <w:rsid w:val="31F33727"/>
    <w:rsid w:val="34112532"/>
    <w:rsid w:val="37314AC4"/>
    <w:rsid w:val="386F08BC"/>
    <w:rsid w:val="38F34C6E"/>
    <w:rsid w:val="3B484416"/>
    <w:rsid w:val="3D854337"/>
    <w:rsid w:val="3DA96BAE"/>
    <w:rsid w:val="3E7D26DB"/>
    <w:rsid w:val="3E9B18D1"/>
    <w:rsid w:val="3F244C2E"/>
    <w:rsid w:val="3FB63604"/>
    <w:rsid w:val="41571836"/>
    <w:rsid w:val="422E3152"/>
    <w:rsid w:val="43821B5F"/>
    <w:rsid w:val="45F51049"/>
    <w:rsid w:val="46E61930"/>
    <w:rsid w:val="49A6067A"/>
    <w:rsid w:val="49D61BFB"/>
    <w:rsid w:val="49DE368B"/>
    <w:rsid w:val="4AB84FA7"/>
    <w:rsid w:val="4C092C68"/>
    <w:rsid w:val="4C574123"/>
    <w:rsid w:val="4CB407C7"/>
    <w:rsid w:val="4CC27490"/>
    <w:rsid w:val="4E12616A"/>
    <w:rsid w:val="4E542B26"/>
    <w:rsid w:val="4E74628E"/>
    <w:rsid w:val="513F3918"/>
    <w:rsid w:val="51890380"/>
    <w:rsid w:val="526A11F2"/>
    <w:rsid w:val="530D293D"/>
    <w:rsid w:val="540709B2"/>
    <w:rsid w:val="541217E8"/>
    <w:rsid w:val="561F02EA"/>
    <w:rsid w:val="57F6770E"/>
    <w:rsid w:val="591B150B"/>
    <w:rsid w:val="59590C63"/>
    <w:rsid w:val="5A132EB1"/>
    <w:rsid w:val="5AFE10CE"/>
    <w:rsid w:val="5B3D36AA"/>
    <w:rsid w:val="5B643598"/>
    <w:rsid w:val="5C833DF0"/>
    <w:rsid w:val="5CC24DD6"/>
    <w:rsid w:val="5DEB6566"/>
    <w:rsid w:val="5E6F2B9B"/>
    <w:rsid w:val="5EA045A1"/>
    <w:rsid w:val="5EA071CB"/>
    <w:rsid w:val="5F261CF9"/>
    <w:rsid w:val="5F2913F5"/>
    <w:rsid w:val="5F7B4B19"/>
    <w:rsid w:val="606A7937"/>
    <w:rsid w:val="61666B38"/>
    <w:rsid w:val="61CC7619"/>
    <w:rsid w:val="627C7A99"/>
    <w:rsid w:val="62AC6625"/>
    <w:rsid w:val="63B71E20"/>
    <w:rsid w:val="645D4BA9"/>
    <w:rsid w:val="655F2A9E"/>
    <w:rsid w:val="65A176BF"/>
    <w:rsid w:val="65D961C3"/>
    <w:rsid w:val="65F70C62"/>
    <w:rsid w:val="66501E50"/>
    <w:rsid w:val="66A06100"/>
    <w:rsid w:val="66E1540A"/>
    <w:rsid w:val="69507536"/>
    <w:rsid w:val="6B0D3978"/>
    <w:rsid w:val="6B0D581E"/>
    <w:rsid w:val="6B4A2B51"/>
    <w:rsid w:val="6CE56DD9"/>
    <w:rsid w:val="6D220AA6"/>
    <w:rsid w:val="6D603C17"/>
    <w:rsid w:val="6E343ED5"/>
    <w:rsid w:val="6EFC4825"/>
    <w:rsid w:val="6F87441C"/>
    <w:rsid w:val="701F2954"/>
    <w:rsid w:val="713726A8"/>
    <w:rsid w:val="72B86251"/>
    <w:rsid w:val="740D645C"/>
    <w:rsid w:val="745F5523"/>
    <w:rsid w:val="74A6136A"/>
    <w:rsid w:val="75087867"/>
    <w:rsid w:val="750F0577"/>
    <w:rsid w:val="75BB6C02"/>
    <w:rsid w:val="76714E58"/>
    <w:rsid w:val="76A36E3C"/>
    <w:rsid w:val="76A953BD"/>
    <w:rsid w:val="76BA2E0D"/>
    <w:rsid w:val="76E15C94"/>
    <w:rsid w:val="77726C46"/>
    <w:rsid w:val="7853368E"/>
    <w:rsid w:val="78A10FA2"/>
    <w:rsid w:val="78CE7BCE"/>
    <w:rsid w:val="7904505B"/>
    <w:rsid w:val="793A7F5C"/>
    <w:rsid w:val="795C5C96"/>
    <w:rsid w:val="79EA6BB4"/>
    <w:rsid w:val="7B1755DD"/>
    <w:rsid w:val="7B181EC7"/>
    <w:rsid w:val="7C5B2030"/>
    <w:rsid w:val="7E3E3F4B"/>
    <w:rsid w:val="7ED61906"/>
    <w:rsid w:val="7F2900D7"/>
    <w:rsid w:val="7FB3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426BE"/>
  <w15:docId w15:val="{EB6E2573-84B5-40A4-A37B-A94E47D7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仿宋" w:eastAsia="仿宋" w:hAnsi="仿宋" w:cs="仿宋"/>
      <w:sz w:val="28"/>
      <w:szCs w:val="28"/>
      <w:lang w:val="zh-CN" w:bidi="zh-CN"/>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qFormat/>
  </w:style>
  <w:style w:type="character" w:styleId="a9">
    <w:name w:val="Emphasis"/>
    <w:basedOn w:val="a1"/>
    <w:qFormat/>
    <w:rPr>
      <w:i/>
    </w:rPr>
  </w:style>
  <w:style w:type="character" w:styleId="aa">
    <w:name w:val="Hyperlink"/>
    <w:basedOn w:val="a1"/>
    <w:qFormat/>
    <w:rPr>
      <w:color w:val="0000FF"/>
      <w:u w:val="single"/>
    </w:rPr>
  </w:style>
  <w:style w:type="paragraph" w:styleId="ab">
    <w:name w:val="List Paragraph"/>
    <w:basedOn w:val="a"/>
    <w:uiPriority w:val="99"/>
    <w:unhideWhenUsed/>
    <w:qFormat/>
    <w:pPr>
      <w:ind w:firstLineChars="200" w:firstLine="420"/>
    </w:pPr>
  </w:style>
  <w:style w:type="character" w:customStyle="1" w:styleId="a6">
    <w:name w:val="页眉 字符"/>
    <w:basedOn w:val="a1"/>
    <w:link w:val="a5"/>
    <w:qFormat/>
    <w:rPr>
      <w:kern w:val="2"/>
      <w:sz w:val="18"/>
      <w:szCs w:val="18"/>
    </w:rPr>
  </w:style>
  <w:style w:type="character" w:customStyle="1" w:styleId="font11">
    <w:name w:val="font11"/>
    <w:basedOn w:val="a1"/>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昊人</dc:creator>
  <cp:lastModifiedBy>婕 陆</cp:lastModifiedBy>
  <cp:revision>2</cp:revision>
  <cp:lastPrinted>2023-06-30T02:18:00Z</cp:lastPrinted>
  <dcterms:created xsi:type="dcterms:W3CDTF">2023-07-03T10:53:00Z</dcterms:created>
  <dcterms:modified xsi:type="dcterms:W3CDTF">2023-07-03T10:53:00Z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E612FF41DBCC4742898A739F06771199_13</vt:lpwstr>
  </property>
</Properties>
</file>