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7EEA" w14:textId="77777777" w:rsidR="007F76E9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DFFB005" w14:textId="77777777" w:rsidR="007F76E9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3510A7ED" w14:textId="77777777" w:rsidR="007F76E9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5B070F74" w14:textId="77777777" w:rsidR="007F76E9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pacing w:val="-2"/>
          <w:sz w:val="24"/>
          <w:szCs w:val="24"/>
        </w:rPr>
        <w:t>校</w:t>
      </w:r>
      <w:r>
        <w:rPr>
          <w:rFonts w:ascii="宋体" w:hAnsi="宋体" w:hint="eastAsia"/>
          <w:spacing w:val="-2"/>
          <w:sz w:val="24"/>
          <w:szCs w:val="24"/>
          <w:u w:val="single"/>
        </w:rPr>
        <w:t>安徽林业职业技术学院东校区八月零星维修项目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38E8C59C" w14:textId="77777777" w:rsidR="007F76E9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54F1BDCC" w14:textId="77777777" w:rsidR="007F76E9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590B29ED" w14:textId="77777777" w:rsidR="007F76E9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1、本公司的报价单一旦为贵学院认可，该报价即为合同价；</w:t>
      </w:r>
    </w:p>
    <w:p w14:paraId="1C545BBE" w14:textId="77777777" w:rsidR="007F76E9" w:rsidRDefault="00000000">
      <w:p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2、本公司一旦成为本项目的成交供应商，同意将询价采购函和本报价单作为合同的组成部分；</w:t>
      </w:r>
    </w:p>
    <w:p w14:paraId="6B50380D" w14:textId="77777777" w:rsidR="007F76E9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W w:w="9767" w:type="dxa"/>
        <w:tblLayout w:type="fixed"/>
        <w:tblLook w:val="04A0" w:firstRow="1" w:lastRow="0" w:firstColumn="1" w:lastColumn="0" w:noHBand="0" w:noVBand="1"/>
      </w:tblPr>
      <w:tblGrid>
        <w:gridCol w:w="8"/>
        <w:gridCol w:w="489"/>
        <w:gridCol w:w="810"/>
        <w:gridCol w:w="1154"/>
        <w:gridCol w:w="3642"/>
        <w:gridCol w:w="922"/>
        <w:gridCol w:w="835"/>
        <w:gridCol w:w="929"/>
        <w:gridCol w:w="978"/>
      </w:tblGrid>
      <w:tr w:rsidR="007F76E9" w14:paraId="6FB56475" w14:textId="77777777">
        <w:trPr>
          <w:trHeight w:val="63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351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9BD6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FBD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位置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8F1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描述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6EB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2A0D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53D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报价单价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282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:rsidR="007F76E9" w14:paraId="292574CF" w14:textId="77777777">
        <w:trPr>
          <w:trHeight w:val="132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E0F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B60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卫生间隔断拆除、新装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0BC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教学楼2-5层卫生间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CEB1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1、原卫生间隔断拆除，垃圾外运；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2、安装抗倍特板，厚度为1.6cm；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3、五金配件材质为不锈钢；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4、隔断板拐角处双面安装不锈钢链接件；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458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1A3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6EB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A3D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216EDD7F" w14:textId="77777777">
        <w:trPr>
          <w:trHeight w:val="244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F80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DB5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教学楼茶艺室安装不锈钢水池及上下水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83C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205教室走廊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0D24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1、进水管从泵房后面PPR主管，接至2楼茶艺室，φ为6分PPR水管，水管外要套防冻保湿棉，品牌：联塑等同规格品牌。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2、304不锈钢水槽一套（单槽）；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3、龙头为不锈钢抽拉式水龙头；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4、水管长度约30m，以实测为准，供应商自行现场堪测；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5、供应商自行考虑下水；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6、脚手架及施工难度自行考虑。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E45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9CC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363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E2B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349E76A6" w14:textId="77777777">
        <w:trPr>
          <w:trHeight w:val="118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1D4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822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乒乓球台拆除（砖混结构）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2B2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宿舍楼南侧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0D60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1、原砖砌、混凝土乒乓球桌拆除；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2、球台拆除后，底部有坑凹不平，均要用水泥砂浆混凝土补平。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3、建筑垃圾清运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064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9829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2FE6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3CF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5583F22A" w14:textId="77777777">
        <w:trPr>
          <w:trHeight w:val="280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A95BF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994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加装钢丝网（防止乒乓球进操场里面）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166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宿舍楼南侧面操场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15D6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1、护栏钢丝网（镀锌）高度2m，长度约54m，网孔间距≤3.5cm，约108m²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2、钢丝网上下用横向3cm镀锌扁铁固定，竖向距离约为3cm长加固一根扁铁（自攻螺丝固定）；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3、钢丝网上口用双面扁铁将钢丝网夹紧，用螺丝固定，钢丝网下口扁铁膨胀螺丝固定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7C1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9E4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EEE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75E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722251F8" w14:textId="77777777">
        <w:trPr>
          <w:trHeight w:val="236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E078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B0D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加装挑臂路灯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158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宿舍楼及教学楼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6A9B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1、宿舍楼加装四套；教学楼北大门加装一套；教学楼南侧三楼外走道加装一套；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2、挑臂路灯品牌同宿舍楼现有挑臂灯一致；式样同宿舍楼挑臂灯一致；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3、定时器，25A漏电断路器，均安装在不锈钢室外配电箱内；品牌：正泰、德力西、公牛等同规格品牌；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4、脚手架等自行堪察现场。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B8D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E5C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C1D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DBC0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5D3C63CF" w14:textId="77777777">
        <w:trPr>
          <w:trHeight w:val="160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8E9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9F5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挑臂灯拆、移、安装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581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A275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1、原挑臂灯拆、移后重新安装；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2、拆移后安装在学校指定位置（包含所有主材及辅材）。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3、脚手架等自行勘察现场。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9212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95C9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BFA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7B2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1EF174E0" w14:textId="77777777">
        <w:trPr>
          <w:trHeight w:val="208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DCB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E3C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加装挑臂灯电线电缆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CD1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宿舍楼及教学楼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FBB6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1、4平方三芯长度约125m电缆线，品牌：绿宝国标线等同规格品牌；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2、电缆线管为KPT镀锌铁管，长度满足线缆铺设需求；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3、包含所有辅材及配件；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4、安装P30不锈钢室外电箱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4、施工难度、脚手架、机械费及人工费等自行堪察现场。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F5C9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072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B45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334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6B2878E7" w14:textId="77777777">
        <w:trPr>
          <w:trHeight w:val="276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8AC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6A4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草坪灯及路灯维修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328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教学楼周围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83DD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1、草坪灯不亮，均要全部排查线路故障、灯座、灯头及灯泡等，维修后均要全部正常使用；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2、教学楼南侧10盏；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3、教学楼北侧、东侧19盏；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4、排查草坪灯故障时，开挖地面更换电缆电线及灯具等均包含在内（如需）；品牌：绿宝国标线等同规格品牌；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5、更换校园内高杆路灯灯头3套，样式规格型号大小与原灯头一致；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6、原草坪灯配电箱电源线进线取电改到教学楼4楼电箱。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78A5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371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75F3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5CA2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47FDC0EC" w14:textId="77777777">
        <w:trPr>
          <w:trHeight w:val="112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2E1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82C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原线盒盖板损坏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ABE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教学楼走道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FC83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1、教学楼1-6层原线盒盖板损坏，均更换新盖板或封实堵平。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2、数量约18个（以实际数量为准）。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F29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ABC9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9AA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386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30FFA62E" w14:textId="77777777">
        <w:trPr>
          <w:trHeight w:val="170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EF5D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770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教室后展板拆除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F2E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94AD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1、原教室后展板拆除；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2、批外墙腻子找平修复2遍；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3、粉刷外墙乳胶漆粉刷2遍；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4、乳胶漆品牌：立邦、三棵树、紫荆花等同规格品牌；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5、甲方采购黑板，免费安装；（如需）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A31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697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396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9323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62883194" w14:textId="77777777">
        <w:trPr>
          <w:trHeight w:val="134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09B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13CE" w14:textId="77777777" w:rsidR="007F76E9" w:rsidRDefault="00000000">
            <w:pPr>
              <w:widowControl/>
              <w:spacing w:after="18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梯扶翻新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C8B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教学楼（东西边楼梯1-6楼）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BABA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1、木扶手、补腻子二遍砂纸打磨平整，刷漆二遍（颜色与原颜色基本一致）；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2、扶手钢筋除锈打磨,防锈漆刷二遍（颜色与原颜色基本一致）；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30A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89AF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E9C6C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C423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BE8E4C2" w14:textId="77777777">
        <w:trPr>
          <w:trHeight w:val="600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E3D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95B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宿舍楼卫生间、洗澡间墙面、走廊洗衣机上方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E16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209墙面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13CA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1、铲除墙面破损处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2、批外墙腻子找平修复2遍；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3、粉刷外墙乳胶漆粉刷2遍；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4、乳胶漆品牌：立邦、三棵树、紫荆花等同规格品牌；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5、垃圾清理外运；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0625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DAA8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1AC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726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D1855ED" w14:textId="77777777">
        <w:trPr>
          <w:trHeight w:val="50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A12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EAE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46F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201墙顶  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FC55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2A7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DD13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F421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EE1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1CBFC67" w14:textId="77777777">
        <w:trPr>
          <w:trHeight w:val="50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24B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3C1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619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111墙面  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4F51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CD7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000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577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65E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5C0C74C6" w14:textId="77777777">
        <w:trPr>
          <w:trHeight w:val="68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B8B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E7E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365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走廊洗衣机上方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B4F6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FB4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090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D51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B54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4D0E590" w14:textId="77777777">
        <w:trPr>
          <w:trHeight w:val="228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BB0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DE7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宿舍洗澡间门槛石两侧墙壁漏水发霉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6C6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201等10间宿舍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8316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1、铲除至砖面,从地面开始不少于60CM;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2、粉刷水泥基渗透结晶型防水涂料，厚度3-5MM；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3、涂刷聚脲外墙防水涂料二遍；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4、批外墙腻子找平修复2遍；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5、粉刷外墙乳胶漆粉刷2遍；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6、乳胶漆品牌：立邦、三棵树、紫荆花等同规格品牌；防水涂料万雄等同规格品牌；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7、垃圾清理外运；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6AA8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A89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23C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7E24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5E655435" w14:textId="77777777">
        <w:trPr>
          <w:trHeight w:val="450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6D0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635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宿舍楼卫生间顶部漏水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94A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宿舍楼201卫生间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37B6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1、拆除原卫生间蹲便器；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2、蹲便器拆除后，垃圾清理干净，用堵漏王涂刷二遍；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3：专业堵漏防水涂料涂刷二遍，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4、安装全瓷蹲便器，蹲便器底部用水泥砂浆垫实；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5、地砖损坏的要修复；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1CA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17B5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1BB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5F0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4B95A25B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50F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FA2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B60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宿舍楼216卫生间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3C02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EFB8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66D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B09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D8C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480B2BC2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5E0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9AF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E113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宿舍楼203卫生间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615B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3B68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E240C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9B37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53D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3FD33E3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A846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000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AEA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宿舍楼106卫生间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2945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10D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BFB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E77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9B6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777BD454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410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F19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7A0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宿舍楼110卫生间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83FD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E36C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878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021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A00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FC36ECD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85A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9B0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63CF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宿舍楼111卫生间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CBFF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E0A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8F6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3EA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576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48ACD3F0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7A8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4E88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87C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宿舍楼114卫生间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BFDB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FC1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D048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53BA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C21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363D3AA5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B6C4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2A8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048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宿舍楼116卫生间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DBE7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087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2F2C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98A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220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2729B866" w14:textId="77777777">
        <w:trPr>
          <w:trHeight w:val="45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9153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FEA3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72C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宿舍楼117卫生间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3128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8733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F5B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3CE9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16C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2401AC96" w14:textId="77777777">
        <w:trPr>
          <w:trHeight w:val="921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F9B3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F6E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FD6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宿舍楼118卫生间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06E7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B09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A26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E65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675C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E5F038A" w14:textId="77777777">
        <w:trPr>
          <w:trHeight w:val="270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C70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AE9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宿舍楼洗澡间顶部漏水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965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宿舍楼211浴室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9BDB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1、原地板砖及缝隙均清理干净，用水冲洗；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2、用地砖专业防水材料涂刷三遍。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3、闭水试验。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B191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间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F77C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EC0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AC9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509E716E" w14:textId="77777777">
        <w:trPr>
          <w:trHeight w:val="27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78C5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C85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34A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宿舍楼207浴室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BBD8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35F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3A1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AF5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C89C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760CF42D" w14:textId="77777777">
        <w:trPr>
          <w:trHeight w:val="27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2768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222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4214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宿舍楼206浴室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B6EF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4B51C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4B53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A6E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320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7BDB9A37" w14:textId="77777777">
        <w:trPr>
          <w:trHeight w:val="27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5BC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D89C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AC4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宿舍楼220浴室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87FF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C17C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A0F5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ED0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BB0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60F3A76D" w14:textId="77777777">
        <w:trPr>
          <w:trHeight w:val="27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2E8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0FA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DB0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宿舍楼110浴室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69F3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5C28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2BF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AC5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6861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70DE2B7F" w14:textId="77777777">
        <w:trPr>
          <w:trHeight w:val="27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F6D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49B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6A9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宿舍楼111浴室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0784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1DC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55348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8DD2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80B1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25A211BB" w14:textId="77777777">
        <w:trPr>
          <w:trHeight w:val="27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A58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897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1DAE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宿舍楼114浴室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5D79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CCD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29F2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EF5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F94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00C242AC" w14:textId="77777777">
        <w:trPr>
          <w:trHeight w:val="640"/>
        </w:trPr>
        <w:tc>
          <w:tcPr>
            <w:tcW w:w="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ED0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106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60B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宿舍楼201浴室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557F" w14:textId="77777777" w:rsidR="007F76E9" w:rsidRDefault="007F76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B1E5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5FFB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E617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EC40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24B8B3D3" w14:textId="77777777">
        <w:trPr>
          <w:trHeight w:val="268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77C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0F7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卫生间顶墙粉刷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5AEA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7609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1、每间卫生间维修面积约12㎡，共十间；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2、损坏处铲除，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3、批外墙腻子找平修复2遍；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4、粉刷外墙乳胶漆粉刷2遍；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5、乳胶漆品牌：立邦、三棵树、紫荆花等同规格品牌；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058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B065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C6F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76F1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14B81186" w14:textId="77777777">
        <w:trPr>
          <w:trHeight w:val="204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768F0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9D5F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东西楼梯间墙顶面粉刷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2BB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DC08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1、1-6楼（含6楼往楼顶去的通道）东西两边楼梯间墙、顶面及斜坡面等破损处铲除；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2、批外墙腻子找平修复2遍；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3、粉刷外墙乳胶漆粉刷2遍；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4、乳胶漆品牌：立邦、三棵树、紫荆花等同规格品牌；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DC7F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D9D1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ED0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32E4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3F5DF13D" w14:textId="77777777">
        <w:trPr>
          <w:trHeight w:val="204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FA1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88A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教学楼与辅楼之间过道顶、1楼、2楼，修补粉刷1楼两个大门外门头顶部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DE11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F2C4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1.天棚面层铲除；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2.批外墙腻子找平修复2遍；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3.粉刷外墙乳胶漆粉刷2遍；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4.乳胶漆品牌：立邦、三棵树、紫荆花等同规格品牌；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12B5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8ADC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035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369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6BB56986" w14:textId="77777777">
        <w:trPr>
          <w:trHeight w:val="136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8096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C2A7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增加空调主电缆线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311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食堂大厅南侧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666A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1、Φ10m²主3+2电缆线约38米；品牌：绿宝国标线等同规格品牌；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2、6位P30电箱2个；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3、3P三相四线带漏电保护空开32A；品牌：正泰、德力西、公牛等同规格品牌；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9D969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65003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45C8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B019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7AE1E5BF" w14:textId="77777777">
        <w:trPr>
          <w:trHeight w:val="162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3918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1F2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地面开沟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791B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学生宿舍大门前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DB66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1、混凝土地面开挖地沟15㎝×15 ㎝，长度约5m；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2、地沟侧面地底面，用1：2.5水泥砂浆补平，粘贴瓷砖；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3、地沟成品不锈钢盖板宽10㎝，长度：60㎝，厚度：10mm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A2AF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1EA1D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52DF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B03EA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2F148C56" w14:textId="77777777">
        <w:trPr>
          <w:trHeight w:val="90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C400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1854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30AC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上述工程位置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0E61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垃圾清运至校外；</w:t>
            </w:r>
          </w:p>
          <w:p w14:paraId="69F1552F" w14:textId="77777777" w:rsidR="007F76E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开荒保洁；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E3E2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C3FF3" w14:textId="77777777" w:rsidR="007F76E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27DE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3A46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F76E9" w14:paraId="6655FB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7" w:type="dxa"/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914A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99C0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预留金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ABC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不可竞争费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BED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3D77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EB2D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5000</w:t>
            </w:r>
          </w:p>
        </w:tc>
      </w:tr>
      <w:tr w:rsidR="007F76E9" w14:paraId="26E4DAD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7" w:type="dxa"/>
          <w:trHeight w:val="4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F721" w14:textId="77777777" w:rsidR="007F76E9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Ⅰ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67A8" w14:textId="77777777" w:rsidR="007F76E9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合计报价金额（小写）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A7D" w14:textId="77777777" w:rsidR="007F76E9" w:rsidRDefault="007F76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4AB2964" w14:textId="77777777" w:rsidR="007F76E9" w:rsidRDefault="007F76E9">
      <w:pPr>
        <w:pStyle w:val="a0"/>
      </w:pPr>
    </w:p>
    <w:p w14:paraId="255FB447" w14:textId="77777777" w:rsidR="007F76E9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备注：1、以上报价均为含税、费价，表格中所列工程内容不明之处，请自行勘察现场，报价人签字或印章处，需手签或加盖姓名章，否则报价无效。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br/>
        <w:t>2、上述报价单中未尽事宜，请在报价中综合考虑，一经报价，上述所有工程内容需满足甲方需求。</w:t>
      </w:r>
    </w:p>
    <w:p w14:paraId="6393BE30" w14:textId="77777777" w:rsidR="007F76E9" w:rsidRDefault="007F76E9"/>
    <w:p w14:paraId="35F432B2" w14:textId="77777777" w:rsidR="007F76E9" w:rsidRDefault="007F76E9">
      <w:pPr>
        <w:ind w:left="630" w:hangingChars="300" w:hanging="630"/>
        <w:rPr>
          <w:rFonts w:ascii="宋体" w:hAnsi="宋体"/>
          <w:szCs w:val="21"/>
        </w:rPr>
      </w:pPr>
    </w:p>
    <w:p w14:paraId="7449A8C8" w14:textId="77777777" w:rsidR="007F76E9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48DD03DB" w14:textId="77777777" w:rsidR="007F76E9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61E9C47E" w14:textId="77777777" w:rsidR="007F76E9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6024111B" w14:textId="77777777" w:rsidR="007F76E9" w:rsidRDefault="00000000">
      <w:pPr>
        <w:ind w:firstLineChars="2400" w:firstLine="5760"/>
      </w:pPr>
      <w:r>
        <w:rPr>
          <w:rFonts w:ascii="宋体" w:hAnsi="宋体" w:hint="eastAsia"/>
          <w:sz w:val="24"/>
          <w:szCs w:val="24"/>
        </w:rPr>
        <w:t xml:space="preserve">年   月   日       </w:t>
      </w:r>
    </w:p>
    <w:sectPr w:rsidR="007F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287" w:usb1="080F0000" w:usb2="0000001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106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4NDRiOTFkNjYyMTUyNGQ2Yzk2ZDBhYjZjY2FjZmQifQ=="/>
  </w:docVars>
  <w:rsids>
    <w:rsidRoot w:val="007F76E9"/>
    <w:rsid w:val="007F76E9"/>
    <w:rsid w:val="00E830B8"/>
    <w:rsid w:val="055660FE"/>
    <w:rsid w:val="327F7D37"/>
    <w:rsid w:val="49B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87D45"/>
  <w15:docId w15:val="{C598EBC9-AB07-41DD-8C36-662F60B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婕 陆</cp:lastModifiedBy>
  <cp:revision>2</cp:revision>
  <dcterms:created xsi:type="dcterms:W3CDTF">2023-08-04T12:57:00Z</dcterms:created>
  <dcterms:modified xsi:type="dcterms:W3CDTF">2023-08-04T12:57:00Z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A5D57911B85745A8BEB4C2FD3A7021CA_12</vt:lpwstr>
  </property>
</Properties>
</file>