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9149" w14:textId="77777777" w:rsidR="000345C8" w:rsidRPr="009503C8" w:rsidRDefault="00547720">
      <w:pPr>
        <w:spacing w:line="360" w:lineRule="auto"/>
        <w:rPr>
          <w:rFonts w:ascii="黑体" w:eastAsia="黑体" w:hAnsi="黑体"/>
          <w:sz w:val="32"/>
          <w:szCs w:val="32"/>
        </w:rPr>
      </w:pPr>
      <w:r w:rsidRPr="009503C8">
        <w:rPr>
          <w:rFonts w:ascii="黑体" w:eastAsia="黑体" w:hAnsi="黑体" w:hint="eastAsia"/>
          <w:sz w:val="32"/>
          <w:szCs w:val="32"/>
        </w:rPr>
        <w:t>附件1：</w:t>
      </w:r>
    </w:p>
    <w:p w14:paraId="60146992" w14:textId="77777777" w:rsidR="000345C8" w:rsidRDefault="00547720">
      <w:pPr>
        <w:spacing w:line="560" w:lineRule="exact"/>
        <w:jc w:val="center"/>
        <w:rPr>
          <w:rFonts w:ascii="华文中宋" w:eastAsia="华文中宋" w:hAnsi="华文中宋"/>
          <w:b/>
          <w:sz w:val="44"/>
          <w:szCs w:val="44"/>
        </w:rPr>
      </w:pPr>
      <w:r>
        <w:rPr>
          <w:rFonts w:ascii="华文中宋" w:eastAsia="华文中宋" w:hAnsi="华文中宋" w:hint="eastAsia"/>
          <w:b/>
          <w:sz w:val="44"/>
          <w:szCs w:val="44"/>
        </w:rPr>
        <w:t>供应商报价单</w:t>
      </w:r>
    </w:p>
    <w:p w14:paraId="790D1439" w14:textId="77777777" w:rsidR="000345C8" w:rsidRDefault="00547720">
      <w:pPr>
        <w:spacing w:line="360" w:lineRule="auto"/>
        <w:rPr>
          <w:rFonts w:ascii="宋体" w:hAnsi="宋体"/>
          <w:sz w:val="24"/>
          <w:szCs w:val="24"/>
        </w:rPr>
      </w:pPr>
      <w:r>
        <w:rPr>
          <w:rFonts w:ascii="宋体" w:hAnsi="宋体" w:hint="eastAsia"/>
          <w:sz w:val="24"/>
          <w:szCs w:val="24"/>
        </w:rPr>
        <w:t>致：安徽林业职业技术学院：</w:t>
      </w:r>
    </w:p>
    <w:p w14:paraId="05CDCB18" w14:textId="77777777" w:rsidR="000345C8" w:rsidRDefault="00547720">
      <w:pPr>
        <w:spacing w:line="360" w:lineRule="auto"/>
        <w:ind w:firstLineChars="200" w:firstLine="480"/>
        <w:jc w:val="left"/>
        <w:rPr>
          <w:rFonts w:ascii="宋体" w:hAnsi="宋体"/>
          <w:spacing w:val="-2"/>
          <w:sz w:val="24"/>
          <w:szCs w:val="24"/>
        </w:rPr>
      </w:pPr>
      <w:r>
        <w:rPr>
          <w:rFonts w:ascii="宋体" w:hAnsi="宋体" w:hint="eastAsia"/>
          <w:sz w:val="24"/>
          <w:szCs w:val="24"/>
        </w:rPr>
        <w:t>本公司已经收到贵校</w:t>
      </w:r>
      <w:r>
        <w:rPr>
          <w:rFonts w:ascii="宋体" w:hAnsi="宋体" w:hint="eastAsia"/>
          <w:sz w:val="24"/>
          <w:szCs w:val="24"/>
          <w:u w:val="single"/>
        </w:rPr>
        <w:t>人工气候箱</w:t>
      </w:r>
      <w:r>
        <w:rPr>
          <w:rFonts w:ascii="宋体" w:hAnsi="宋体" w:hint="eastAsia"/>
          <w:sz w:val="24"/>
          <w:szCs w:val="24"/>
        </w:rPr>
        <w:t>的询价采购函，我方已研究了该询价函的全部内容，</w:t>
      </w:r>
      <w:r>
        <w:rPr>
          <w:rFonts w:ascii="宋体" w:hAnsi="宋体" w:hint="eastAsia"/>
          <w:spacing w:val="-2"/>
          <w:sz w:val="24"/>
          <w:szCs w:val="24"/>
        </w:rPr>
        <w:t>本次总报价为（大写）</w:t>
      </w:r>
      <w:r>
        <w:rPr>
          <w:rFonts w:ascii="宋体" w:hAnsi="宋体" w:hint="eastAsia"/>
          <w:spacing w:val="-2"/>
          <w:sz w:val="24"/>
          <w:szCs w:val="24"/>
          <w:u w:val="single"/>
        </w:rPr>
        <w:t xml:space="preserve">                                    </w:t>
      </w:r>
      <w:r>
        <w:rPr>
          <w:rFonts w:ascii="宋体" w:hAnsi="宋体" w:hint="eastAsia"/>
          <w:spacing w:val="-2"/>
          <w:sz w:val="24"/>
          <w:szCs w:val="24"/>
        </w:rPr>
        <w:t>。</w:t>
      </w:r>
    </w:p>
    <w:p w14:paraId="42F4F8EA" w14:textId="77777777" w:rsidR="000345C8" w:rsidRDefault="00547720">
      <w:pPr>
        <w:spacing w:line="360" w:lineRule="auto"/>
        <w:rPr>
          <w:rFonts w:ascii="宋体" w:hAnsi="宋体"/>
          <w:sz w:val="24"/>
          <w:szCs w:val="24"/>
        </w:rPr>
      </w:pPr>
      <w:r>
        <w:rPr>
          <w:rFonts w:ascii="宋体" w:hAnsi="宋体" w:hint="eastAsia"/>
          <w:sz w:val="24"/>
          <w:szCs w:val="24"/>
        </w:rPr>
        <w:t>一、责任与义务</w:t>
      </w:r>
    </w:p>
    <w:p w14:paraId="4AFDEE64" w14:textId="77777777" w:rsidR="000345C8" w:rsidRDefault="00547720">
      <w:pPr>
        <w:spacing w:line="360" w:lineRule="auto"/>
        <w:ind w:left="480"/>
        <w:rPr>
          <w:rFonts w:ascii="宋体" w:hAnsi="宋体"/>
          <w:sz w:val="24"/>
          <w:szCs w:val="24"/>
        </w:rPr>
      </w:pPr>
      <w:r>
        <w:rPr>
          <w:rFonts w:ascii="宋体" w:hAnsi="宋体" w:hint="eastAsia"/>
          <w:sz w:val="24"/>
          <w:szCs w:val="24"/>
        </w:rPr>
        <w:t>本公司承诺：</w:t>
      </w:r>
    </w:p>
    <w:p w14:paraId="0AAF53D0" w14:textId="77777777" w:rsidR="000345C8" w:rsidRDefault="00547720">
      <w:pPr>
        <w:numPr>
          <w:ilvl w:val="0"/>
          <w:numId w:val="1"/>
        </w:numPr>
        <w:spacing w:line="360" w:lineRule="auto"/>
        <w:rPr>
          <w:rFonts w:ascii="宋体" w:hAnsi="宋体"/>
          <w:sz w:val="24"/>
          <w:szCs w:val="24"/>
        </w:rPr>
      </w:pPr>
      <w:r>
        <w:rPr>
          <w:rFonts w:ascii="宋体" w:hAnsi="宋体" w:hint="eastAsia"/>
          <w:sz w:val="24"/>
          <w:szCs w:val="24"/>
        </w:rPr>
        <w:t>本公司的报价单一旦为贵学院认可，该报价即为合同价；</w:t>
      </w:r>
    </w:p>
    <w:p w14:paraId="032F121B" w14:textId="77777777" w:rsidR="000345C8" w:rsidRDefault="00547720">
      <w:pPr>
        <w:numPr>
          <w:ilvl w:val="0"/>
          <w:numId w:val="1"/>
        </w:numPr>
        <w:spacing w:line="360" w:lineRule="auto"/>
        <w:rPr>
          <w:rFonts w:ascii="宋体" w:hAnsi="宋体"/>
          <w:sz w:val="24"/>
          <w:szCs w:val="24"/>
        </w:rPr>
      </w:pPr>
      <w:r>
        <w:rPr>
          <w:rFonts w:ascii="宋体" w:hAnsi="宋体" w:hint="eastAsia"/>
          <w:sz w:val="24"/>
          <w:szCs w:val="24"/>
        </w:rPr>
        <w:t>本公司一旦成为本项目的成交供应商，同意将询价采购函和本报价单作为合同的组成部分；</w:t>
      </w:r>
    </w:p>
    <w:p w14:paraId="3FD64A7C" w14:textId="77777777" w:rsidR="000345C8" w:rsidRDefault="00547720">
      <w:pPr>
        <w:spacing w:line="360" w:lineRule="auto"/>
        <w:rPr>
          <w:rFonts w:ascii="宋体" w:hAnsi="宋体"/>
          <w:sz w:val="24"/>
          <w:szCs w:val="24"/>
        </w:rPr>
      </w:pPr>
      <w:r>
        <w:rPr>
          <w:rFonts w:ascii="宋体" w:hAnsi="宋体" w:hint="eastAsia"/>
          <w:sz w:val="24"/>
          <w:szCs w:val="24"/>
        </w:rPr>
        <w:t>二、货物或服务报价表（参考格式）</w:t>
      </w:r>
    </w:p>
    <w:tbl>
      <w:tblPr>
        <w:tblStyle w:val="a8"/>
        <w:tblW w:w="5481" w:type="pct"/>
        <w:tblInd w:w="-601" w:type="dxa"/>
        <w:tblLook w:val="04A0" w:firstRow="1" w:lastRow="0" w:firstColumn="1" w:lastColumn="0" w:noHBand="0" w:noVBand="1"/>
      </w:tblPr>
      <w:tblGrid>
        <w:gridCol w:w="690"/>
        <w:gridCol w:w="897"/>
        <w:gridCol w:w="4638"/>
        <w:gridCol w:w="750"/>
        <w:gridCol w:w="774"/>
        <w:gridCol w:w="828"/>
        <w:gridCol w:w="834"/>
        <w:gridCol w:w="832"/>
      </w:tblGrid>
      <w:tr w:rsidR="00AD7946" w14:paraId="34AF9C52" w14:textId="77777777" w:rsidTr="00AD7946">
        <w:tc>
          <w:tcPr>
            <w:tcW w:w="337" w:type="pct"/>
          </w:tcPr>
          <w:p w14:paraId="1AF44521" w14:textId="77777777" w:rsidR="000345C8" w:rsidRDefault="00547720" w:rsidP="009503C8">
            <w:pPr>
              <w:spacing w:line="360" w:lineRule="auto"/>
              <w:jc w:val="center"/>
              <w:rPr>
                <w:b/>
                <w:bCs/>
              </w:rPr>
            </w:pPr>
            <w:r>
              <w:rPr>
                <w:rFonts w:hint="eastAsia"/>
                <w:b/>
                <w:bCs/>
              </w:rPr>
              <w:t>序号</w:t>
            </w:r>
          </w:p>
        </w:tc>
        <w:tc>
          <w:tcPr>
            <w:tcW w:w="438" w:type="pct"/>
          </w:tcPr>
          <w:p w14:paraId="280CB172" w14:textId="77777777" w:rsidR="000345C8" w:rsidRDefault="00547720" w:rsidP="009503C8">
            <w:pPr>
              <w:spacing w:line="360" w:lineRule="auto"/>
              <w:jc w:val="center"/>
              <w:rPr>
                <w:b/>
                <w:bCs/>
              </w:rPr>
            </w:pPr>
            <w:r>
              <w:rPr>
                <w:rFonts w:hint="eastAsia"/>
                <w:b/>
                <w:bCs/>
              </w:rPr>
              <w:t>项目</w:t>
            </w:r>
          </w:p>
        </w:tc>
        <w:tc>
          <w:tcPr>
            <w:tcW w:w="2264" w:type="pct"/>
          </w:tcPr>
          <w:p w14:paraId="0A002D92" w14:textId="77777777" w:rsidR="000345C8" w:rsidRDefault="00547720" w:rsidP="009503C8">
            <w:pPr>
              <w:spacing w:line="360" w:lineRule="auto"/>
              <w:jc w:val="center"/>
              <w:rPr>
                <w:b/>
                <w:bCs/>
              </w:rPr>
            </w:pPr>
            <w:r>
              <w:rPr>
                <w:rFonts w:hint="eastAsia"/>
                <w:b/>
                <w:bCs/>
              </w:rPr>
              <w:t>货物描述</w:t>
            </w:r>
          </w:p>
        </w:tc>
        <w:tc>
          <w:tcPr>
            <w:tcW w:w="366" w:type="pct"/>
          </w:tcPr>
          <w:p w14:paraId="43E0F4A2" w14:textId="77777777" w:rsidR="000345C8" w:rsidRDefault="00547720" w:rsidP="009503C8">
            <w:pPr>
              <w:spacing w:line="360" w:lineRule="auto"/>
              <w:jc w:val="center"/>
              <w:rPr>
                <w:b/>
                <w:bCs/>
              </w:rPr>
            </w:pPr>
            <w:r>
              <w:rPr>
                <w:rFonts w:hint="eastAsia"/>
                <w:b/>
                <w:bCs/>
              </w:rPr>
              <w:t>单位</w:t>
            </w:r>
          </w:p>
        </w:tc>
        <w:tc>
          <w:tcPr>
            <w:tcW w:w="378" w:type="pct"/>
          </w:tcPr>
          <w:p w14:paraId="2815C657" w14:textId="77777777" w:rsidR="000345C8" w:rsidRDefault="00547720" w:rsidP="009503C8">
            <w:pPr>
              <w:spacing w:line="360" w:lineRule="auto"/>
              <w:jc w:val="center"/>
              <w:rPr>
                <w:b/>
                <w:bCs/>
              </w:rPr>
            </w:pPr>
            <w:r>
              <w:rPr>
                <w:rFonts w:hint="eastAsia"/>
                <w:b/>
                <w:bCs/>
              </w:rPr>
              <w:t>数量</w:t>
            </w:r>
          </w:p>
        </w:tc>
        <w:tc>
          <w:tcPr>
            <w:tcW w:w="404" w:type="pct"/>
          </w:tcPr>
          <w:p w14:paraId="2513266E" w14:textId="77777777" w:rsidR="009503C8" w:rsidRDefault="00547720">
            <w:pPr>
              <w:jc w:val="center"/>
              <w:rPr>
                <w:b/>
                <w:bCs/>
              </w:rPr>
            </w:pPr>
            <w:r>
              <w:rPr>
                <w:rFonts w:hint="eastAsia"/>
                <w:b/>
                <w:bCs/>
              </w:rPr>
              <w:t>报价</w:t>
            </w:r>
          </w:p>
          <w:p w14:paraId="6666C920" w14:textId="7F7E230A" w:rsidR="000345C8" w:rsidRDefault="00547720">
            <w:pPr>
              <w:jc w:val="center"/>
              <w:rPr>
                <w:b/>
                <w:bCs/>
              </w:rPr>
            </w:pPr>
            <w:r>
              <w:rPr>
                <w:rFonts w:hint="eastAsia"/>
                <w:b/>
                <w:bCs/>
              </w:rPr>
              <w:t>单价</w:t>
            </w:r>
          </w:p>
        </w:tc>
        <w:tc>
          <w:tcPr>
            <w:tcW w:w="407" w:type="pct"/>
          </w:tcPr>
          <w:p w14:paraId="103EC272" w14:textId="77777777" w:rsidR="000345C8" w:rsidRDefault="00547720" w:rsidP="009503C8">
            <w:pPr>
              <w:spacing w:line="360" w:lineRule="auto"/>
              <w:jc w:val="center"/>
              <w:rPr>
                <w:b/>
                <w:bCs/>
              </w:rPr>
            </w:pPr>
            <w:r>
              <w:rPr>
                <w:rFonts w:hint="eastAsia"/>
                <w:b/>
                <w:bCs/>
              </w:rPr>
              <w:t>合计</w:t>
            </w:r>
          </w:p>
        </w:tc>
        <w:tc>
          <w:tcPr>
            <w:tcW w:w="405" w:type="pct"/>
          </w:tcPr>
          <w:p w14:paraId="52B63F84" w14:textId="77777777" w:rsidR="000345C8" w:rsidRDefault="00547720" w:rsidP="009503C8">
            <w:pPr>
              <w:spacing w:line="360" w:lineRule="auto"/>
              <w:jc w:val="center"/>
              <w:rPr>
                <w:b/>
                <w:bCs/>
              </w:rPr>
            </w:pPr>
            <w:r>
              <w:rPr>
                <w:rFonts w:hint="eastAsia"/>
                <w:b/>
                <w:bCs/>
              </w:rPr>
              <w:t>备注</w:t>
            </w:r>
          </w:p>
        </w:tc>
      </w:tr>
      <w:tr w:rsidR="00AD7946" w14:paraId="7420773B" w14:textId="77777777" w:rsidTr="00AD7946">
        <w:tc>
          <w:tcPr>
            <w:tcW w:w="337" w:type="pct"/>
            <w:vAlign w:val="center"/>
          </w:tcPr>
          <w:p w14:paraId="500CC8CF" w14:textId="77777777" w:rsidR="000345C8" w:rsidRPr="000143F6" w:rsidRDefault="00547720">
            <w:pPr>
              <w:jc w:val="center"/>
              <w:rPr>
                <w:rFonts w:ascii="仿宋" w:eastAsia="仿宋" w:hAnsi="仿宋"/>
                <w:szCs w:val="21"/>
              </w:rPr>
            </w:pPr>
            <w:r w:rsidRPr="000143F6">
              <w:rPr>
                <w:rFonts w:ascii="仿宋" w:eastAsia="仿宋" w:hAnsi="仿宋" w:hint="eastAsia"/>
                <w:szCs w:val="21"/>
              </w:rPr>
              <w:t>1</w:t>
            </w:r>
          </w:p>
        </w:tc>
        <w:tc>
          <w:tcPr>
            <w:tcW w:w="438" w:type="pct"/>
            <w:vAlign w:val="center"/>
          </w:tcPr>
          <w:p w14:paraId="796B318E" w14:textId="77777777" w:rsidR="009503C8" w:rsidRPr="000143F6" w:rsidRDefault="00547720">
            <w:pPr>
              <w:jc w:val="center"/>
              <w:rPr>
                <w:rFonts w:ascii="仿宋" w:eastAsia="仿宋" w:hAnsi="仿宋"/>
                <w:szCs w:val="21"/>
              </w:rPr>
            </w:pPr>
            <w:r w:rsidRPr="000143F6">
              <w:rPr>
                <w:rFonts w:ascii="仿宋" w:eastAsia="仿宋" w:hAnsi="仿宋" w:hint="eastAsia"/>
                <w:szCs w:val="21"/>
              </w:rPr>
              <w:t>人工</w:t>
            </w:r>
          </w:p>
          <w:p w14:paraId="158090EF" w14:textId="63BA3409" w:rsidR="000345C8" w:rsidRPr="000143F6" w:rsidRDefault="00547720">
            <w:pPr>
              <w:jc w:val="center"/>
              <w:rPr>
                <w:rFonts w:ascii="仿宋" w:eastAsia="仿宋" w:hAnsi="仿宋"/>
                <w:szCs w:val="21"/>
              </w:rPr>
            </w:pPr>
            <w:r w:rsidRPr="000143F6">
              <w:rPr>
                <w:rFonts w:ascii="仿宋" w:eastAsia="仿宋" w:hAnsi="仿宋" w:hint="eastAsia"/>
                <w:szCs w:val="21"/>
              </w:rPr>
              <w:t>气候箱</w:t>
            </w:r>
          </w:p>
        </w:tc>
        <w:tc>
          <w:tcPr>
            <w:tcW w:w="2264" w:type="pct"/>
            <w:vAlign w:val="center"/>
          </w:tcPr>
          <w:p w14:paraId="0044CB3D" w14:textId="77777777" w:rsidR="000345C8" w:rsidRPr="00FE7B9A" w:rsidRDefault="00547720" w:rsidP="00FE7B9A">
            <w:pPr>
              <w:rPr>
                <w:rFonts w:ascii="仿宋" w:eastAsia="仿宋" w:hAnsi="仿宋"/>
              </w:rPr>
            </w:pPr>
            <w:r w:rsidRPr="00FE7B9A">
              <w:rPr>
                <w:rFonts w:ascii="仿宋" w:eastAsia="仿宋" w:hAnsi="仿宋" w:hint="eastAsia"/>
              </w:rPr>
              <w:t>★1.光源采用2835全光谱LED冷光源植物生长灯，富含植物所需的红蓝光成分（红光波长</w:t>
            </w:r>
            <w:r w:rsidR="00415F83" w:rsidRPr="00FE7B9A">
              <w:rPr>
                <w:rFonts w:ascii="仿宋" w:eastAsia="仿宋" w:hAnsi="仿宋" w:hint="eastAsia"/>
              </w:rPr>
              <w:t>630-</w:t>
            </w:r>
            <w:r w:rsidRPr="00FE7B9A">
              <w:rPr>
                <w:rFonts w:ascii="仿宋" w:eastAsia="仿宋" w:hAnsi="仿宋" w:hint="eastAsia"/>
              </w:rPr>
              <w:t>680nm蓝光波长</w:t>
            </w:r>
            <w:r w:rsidR="00415F83" w:rsidRPr="00FE7B9A">
              <w:rPr>
                <w:rFonts w:ascii="仿宋" w:eastAsia="仿宋" w:hAnsi="仿宋" w:hint="eastAsia"/>
              </w:rPr>
              <w:t>430-</w:t>
            </w:r>
            <w:r w:rsidRPr="00FE7B9A">
              <w:rPr>
                <w:rFonts w:ascii="仿宋" w:eastAsia="仿宋" w:hAnsi="仿宋" w:hint="eastAsia"/>
              </w:rPr>
              <w:t>480nm）以及大量有利于植物生长的其他色光，灯组采用全铝合金支架散热性能好，有效提高光源使用寿命，并使用直流低电压24V供电方式，更加的安全可靠。提供彩页供核对。</w:t>
            </w:r>
          </w:p>
          <w:p w14:paraId="6A358F4A" w14:textId="77777777" w:rsidR="000345C8" w:rsidRPr="00FE7B9A" w:rsidRDefault="00547720" w:rsidP="00FE7B9A">
            <w:pPr>
              <w:rPr>
                <w:rFonts w:ascii="仿宋" w:eastAsia="仿宋" w:hAnsi="仿宋"/>
              </w:rPr>
            </w:pPr>
            <w:r w:rsidRPr="00FE7B9A">
              <w:rPr>
                <w:rFonts w:ascii="仿宋" w:eastAsia="仿宋" w:hAnsi="仿宋" w:hint="eastAsia"/>
              </w:rPr>
              <w:t>2.光源安装在箱内顶置垂直照射，均匀无暗区无死角；控光方式采用自主开发设计的无极等量调光方式，可以根据不同作物的光照需求，直接输入所需要的光照强度（LUX）。</w:t>
            </w:r>
          </w:p>
          <w:p w14:paraId="23C70990" w14:textId="77777777" w:rsidR="000345C8" w:rsidRPr="00FE7B9A" w:rsidRDefault="00547720" w:rsidP="00FE7B9A">
            <w:pPr>
              <w:rPr>
                <w:rFonts w:ascii="仿宋" w:eastAsia="仿宋" w:hAnsi="仿宋"/>
              </w:rPr>
            </w:pPr>
            <w:r w:rsidRPr="00FE7B9A">
              <w:rPr>
                <w:rFonts w:ascii="仿宋" w:eastAsia="仿宋" w:hAnsi="仿宋"/>
              </w:rPr>
              <w:t>3</w:t>
            </w:r>
            <w:r w:rsidRPr="00FE7B9A">
              <w:rPr>
                <w:rFonts w:ascii="仿宋" w:eastAsia="仿宋" w:hAnsi="仿宋" w:hint="eastAsia"/>
              </w:rPr>
              <w:t>.控制器采用彩色触摸屏智能控制，智能可编程控制工作组模式:共8组任意选，每组可设99段，实现温度的阶梯式编程运行，温度控制器和湿度控制器联机运行，先进的动态控制技术使温湿度达到最佳状态。是集温度、湿度、光照控制一体，最大限度模拟了自然环境的气候。</w:t>
            </w:r>
          </w:p>
          <w:p w14:paraId="25C6AEF5" w14:textId="77777777" w:rsidR="000345C8" w:rsidRPr="00FE7B9A" w:rsidRDefault="00547720" w:rsidP="00FE7B9A">
            <w:pPr>
              <w:rPr>
                <w:rFonts w:ascii="仿宋" w:eastAsia="仿宋" w:hAnsi="仿宋"/>
              </w:rPr>
            </w:pPr>
            <w:r w:rsidRPr="00FE7B9A">
              <w:rPr>
                <w:rFonts w:ascii="仿宋" w:eastAsia="仿宋" w:hAnsi="仿宋" w:hint="eastAsia"/>
              </w:rPr>
              <w:t>★</w:t>
            </w:r>
            <w:r w:rsidRPr="00FE7B9A">
              <w:rPr>
                <w:rFonts w:ascii="仿宋" w:eastAsia="仿宋" w:hAnsi="仿宋"/>
              </w:rPr>
              <w:t>4</w:t>
            </w:r>
            <w:r w:rsidRPr="00FE7B9A">
              <w:rPr>
                <w:rFonts w:ascii="仿宋" w:eastAsia="仿宋" w:hAnsi="仿宋" w:hint="eastAsia"/>
              </w:rPr>
              <w:t xml:space="preserve">.光照三路独立控制，每层光照强度可以独立调节互不干扰。提供彩页供核对。 </w:t>
            </w:r>
          </w:p>
          <w:p w14:paraId="5232B815" w14:textId="77777777" w:rsidR="000345C8" w:rsidRPr="00FE7B9A" w:rsidRDefault="00547720" w:rsidP="00FE7B9A">
            <w:pPr>
              <w:rPr>
                <w:rFonts w:ascii="仿宋" w:eastAsia="仿宋" w:hAnsi="仿宋"/>
              </w:rPr>
            </w:pPr>
            <w:r w:rsidRPr="00FE7B9A">
              <w:rPr>
                <w:rFonts w:ascii="仿宋" w:eastAsia="仿宋" w:hAnsi="仿宋"/>
              </w:rPr>
              <w:t>5</w:t>
            </w:r>
            <w:r w:rsidRPr="00FE7B9A">
              <w:rPr>
                <w:rFonts w:ascii="仿宋" w:eastAsia="仿宋" w:hAnsi="仿宋" w:hint="eastAsia"/>
              </w:rPr>
              <w:t>.特制后背水平风道结构，水平送风0.1m/s-0.3m/s微风气流循环设计，风力柔和，箱内温度均匀。</w:t>
            </w:r>
          </w:p>
          <w:p w14:paraId="7ECCD79D" w14:textId="77777777" w:rsidR="000345C8" w:rsidRPr="00FE7B9A" w:rsidRDefault="00547720" w:rsidP="00FE7B9A">
            <w:pPr>
              <w:rPr>
                <w:rFonts w:ascii="仿宋" w:eastAsia="仿宋" w:hAnsi="仿宋"/>
              </w:rPr>
            </w:pPr>
            <w:r w:rsidRPr="00FE7B9A">
              <w:rPr>
                <w:rFonts w:ascii="仿宋" w:eastAsia="仿宋" w:hAnsi="仿宋"/>
              </w:rPr>
              <w:t>6</w:t>
            </w:r>
            <w:r w:rsidRPr="00FE7B9A">
              <w:rPr>
                <w:rFonts w:ascii="仿宋" w:eastAsia="仿宋" w:hAnsi="仿宋" w:hint="eastAsia"/>
              </w:rPr>
              <w:t>.可靠的安全性，仪表具有多种抗干扰措施，控温仪自带传感器故障报警、上下限温度偏差报警、超温报警、参数记忆；温度显示校正，自诊断动态控制技术。</w:t>
            </w:r>
          </w:p>
          <w:p w14:paraId="1378A803" w14:textId="77777777" w:rsidR="000345C8" w:rsidRPr="00FE7B9A" w:rsidRDefault="00547720" w:rsidP="00FE7B9A">
            <w:pPr>
              <w:rPr>
                <w:rFonts w:ascii="仿宋" w:eastAsia="仿宋" w:hAnsi="仿宋"/>
              </w:rPr>
            </w:pPr>
            <w:r w:rsidRPr="00FE7B9A">
              <w:rPr>
                <w:rFonts w:ascii="仿宋" w:eastAsia="仿宋" w:hAnsi="仿宋"/>
              </w:rPr>
              <w:lastRenderedPageBreak/>
              <w:t>7</w:t>
            </w:r>
            <w:r w:rsidRPr="00FE7B9A">
              <w:rPr>
                <w:rFonts w:ascii="仿宋" w:eastAsia="仿宋" w:hAnsi="仿宋" w:hint="eastAsia"/>
              </w:rPr>
              <w:t>.采用由高低压力保护的压缩机组和环保制冷剂，智能无霜运行技术，具有自我检测的压缩机起停控制程序，噪声小，寿命长，温度波动小。</w:t>
            </w:r>
          </w:p>
          <w:p w14:paraId="16D225E0" w14:textId="77777777" w:rsidR="000345C8" w:rsidRPr="00FE7B9A" w:rsidRDefault="00547720" w:rsidP="00FE7B9A">
            <w:pPr>
              <w:rPr>
                <w:rFonts w:ascii="仿宋" w:eastAsia="仿宋" w:hAnsi="仿宋"/>
              </w:rPr>
            </w:pPr>
            <w:r w:rsidRPr="00FE7B9A">
              <w:rPr>
                <w:rFonts w:ascii="仿宋" w:eastAsia="仿宋" w:hAnsi="仿宋"/>
              </w:rPr>
              <w:t>8</w:t>
            </w:r>
            <w:r w:rsidRPr="00FE7B9A">
              <w:rPr>
                <w:rFonts w:ascii="仿宋" w:eastAsia="仿宋" w:hAnsi="仿宋" w:hint="eastAsia"/>
              </w:rPr>
              <w:t>.标配门锁设计，保证样品安全。</w:t>
            </w:r>
          </w:p>
          <w:p w14:paraId="1703D15A" w14:textId="77777777" w:rsidR="000345C8" w:rsidRPr="00FE7B9A" w:rsidRDefault="00547720" w:rsidP="00FE7B9A">
            <w:pPr>
              <w:rPr>
                <w:rFonts w:ascii="仿宋" w:eastAsia="仿宋" w:hAnsi="仿宋"/>
              </w:rPr>
            </w:pPr>
            <w:r w:rsidRPr="00FE7B9A">
              <w:rPr>
                <w:rFonts w:ascii="仿宋" w:eastAsia="仿宋" w:hAnsi="仿宋" w:hint="eastAsia"/>
              </w:rPr>
              <w:t>★</w:t>
            </w:r>
            <w:r w:rsidRPr="00FE7B9A">
              <w:rPr>
                <w:rFonts w:ascii="仿宋" w:eastAsia="仿宋" w:hAnsi="仿宋"/>
              </w:rPr>
              <w:t>9</w:t>
            </w:r>
            <w:r w:rsidRPr="00FE7B9A">
              <w:rPr>
                <w:rFonts w:ascii="仿宋" w:eastAsia="仿宋" w:hAnsi="仿宋" w:hint="eastAsia"/>
              </w:rPr>
              <w:t>.容积L:1000L，提供彩页供核对。</w:t>
            </w:r>
          </w:p>
          <w:p w14:paraId="08832E69" w14:textId="1311EF52" w:rsidR="000345C8" w:rsidRPr="00FE7B9A" w:rsidRDefault="00547720" w:rsidP="00FE7B9A">
            <w:pPr>
              <w:rPr>
                <w:rFonts w:ascii="仿宋" w:eastAsia="仿宋" w:hAnsi="仿宋"/>
              </w:rPr>
            </w:pPr>
            <w:r w:rsidRPr="00FE7B9A">
              <w:rPr>
                <w:rFonts w:ascii="仿宋" w:eastAsia="仿宋" w:hAnsi="仿宋" w:hint="eastAsia"/>
              </w:rPr>
              <w:t>★1</w:t>
            </w:r>
            <w:r w:rsidRPr="00FE7B9A">
              <w:rPr>
                <w:rFonts w:ascii="仿宋" w:eastAsia="仿宋" w:hAnsi="仿宋"/>
              </w:rPr>
              <w:t>0</w:t>
            </w:r>
            <w:r w:rsidRPr="00FE7B9A">
              <w:rPr>
                <w:rFonts w:ascii="仿宋" w:eastAsia="仿宋" w:hAnsi="仿宋" w:hint="eastAsia"/>
              </w:rPr>
              <w:t>.光照度(lux):30000LUX，提供彩页供核对。</w:t>
            </w:r>
          </w:p>
          <w:p w14:paraId="2B9814EA" w14:textId="51117E1D" w:rsidR="000345C8" w:rsidRPr="00FE7B9A" w:rsidRDefault="00547720" w:rsidP="00FE7B9A">
            <w:pPr>
              <w:rPr>
                <w:rFonts w:ascii="仿宋" w:eastAsia="仿宋" w:hAnsi="仿宋"/>
              </w:rPr>
            </w:pPr>
            <w:r w:rsidRPr="00FE7B9A">
              <w:rPr>
                <w:rFonts w:ascii="仿宋" w:eastAsia="仿宋" w:hAnsi="仿宋" w:hint="eastAsia"/>
              </w:rPr>
              <w:t>1</w:t>
            </w:r>
            <w:r w:rsidRPr="00FE7B9A">
              <w:rPr>
                <w:rFonts w:ascii="仿宋" w:eastAsia="仿宋" w:hAnsi="仿宋"/>
              </w:rPr>
              <w:t>1</w:t>
            </w:r>
            <w:r w:rsidRPr="00FE7B9A">
              <w:rPr>
                <w:rFonts w:ascii="仿宋" w:eastAsia="仿宋" w:hAnsi="仿宋" w:hint="eastAsia"/>
              </w:rPr>
              <w:t>.光源板数:3层</w:t>
            </w:r>
          </w:p>
          <w:p w14:paraId="3456E34D" w14:textId="29F1EC88" w:rsidR="00FE7B9A" w:rsidRPr="00FE7B9A" w:rsidRDefault="00547720" w:rsidP="00FE7B9A">
            <w:pPr>
              <w:rPr>
                <w:rFonts w:ascii="仿宋" w:eastAsia="仿宋" w:hAnsi="仿宋"/>
              </w:rPr>
            </w:pPr>
            <w:r w:rsidRPr="00FE7B9A">
              <w:rPr>
                <w:rFonts w:ascii="仿宋" w:eastAsia="仿宋" w:hAnsi="仿宋" w:hint="eastAsia"/>
              </w:rPr>
              <w:t>1</w:t>
            </w:r>
            <w:r w:rsidRPr="00FE7B9A">
              <w:rPr>
                <w:rFonts w:ascii="仿宋" w:eastAsia="仿宋" w:hAnsi="仿宋"/>
              </w:rPr>
              <w:t>2</w:t>
            </w:r>
            <w:r w:rsidRPr="00FE7B9A">
              <w:rPr>
                <w:rFonts w:ascii="仿宋" w:eastAsia="仿宋" w:hAnsi="仿宋" w:hint="eastAsia"/>
              </w:rPr>
              <w:t xml:space="preserve">.控温范围:无光照:0-50℃     </w:t>
            </w:r>
          </w:p>
          <w:p w14:paraId="04671347" w14:textId="3216EB8A" w:rsidR="000345C8" w:rsidRPr="00FE7B9A" w:rsidRDefault="00547720" w:rsidP="00FE7B9A">
            <w:pPr>
              <w:rPr>
                <w:rFonts w:ascii="仿宋" w:eastAsia="仿宋" w:hAnsi="仿宋"/>
              </w:rPr>
            </w:pPr>
            <w:r w:rsidRPr="00FE7B9A">
              <w:rPr>
                <w:rFonts w:ascii="仿宋" w:eastAsia="仿宋" w:hAnsi="仿宋" w:hint="eastAsia"/>
              </w:rPr>
              <w:t>有光照:5-50℃</w:t>
            </w:r>
          </w:p>
          <w:p w14:paraId="015B3C1A" w14:textId="405E1EFE" w:rsidR="000345C8" w:rsidRPr="00FE7B9A" w:rsidRDefault="00547720" w:rsidP="00FE7B9A">
            <w:pPr>
              <w:rPr>
                <w:rFonts w:ascii="仿宋" w:eastAsia="仿宋" w:hAnsi="仿宋"/>
              </w:rPr>
            </w:pPr>
            <w:r w:rsidRPr="00FE7B9A">
              <w:rPr>
                <w:rFonts w:ascii="仿宋" w:eastAsia="仿宋" w:hAnsi="仿宋" w:hint="eastAsia"/>
              </w:rPr>
              <w:t>1</w:t>
            </w:r>
            <w:r w:rsidRPr="00FE7B9A">
              <w:rPr>
                <w:rFonts w:ascii="仿宋" w:eastAsia="仿宋" w:hAnsi="仿宋"/>
              </w:rPr>
              <w:t>3</w:t>
            </w:r>
            <w:r w:rsidRPr="00FE7B9A">
              <w:rPr>
                <w:rFonts w:ascii="仿宋" w:eastAsia="仿宋" w:hAnsi="仿宋" w:hint="eastAsia"/>
              </w:rPr>
              <w:t>.控温精度:±0.1℃</w:t>
            </w:r>
          </w:p>
          <w:p w14:paraId="241D527E" w14:textId="77777777" w:rsidR="000345C8" w:rsidRPr="00FE7B9A" w:rsidRDefault="00547720" w:rsidP="00FE7B9A">
            <w:pPr>
              <w:rPr>
                <w:rFonts w:ascii="仿宋" w:eastAsia="仿宋" w:hAnsi="仿宋"/>
              </w:rPr>
            </w:pPr>
            <w:r w:rsidRPr="00FE7B9A">
              <w:rPr>
                <w:rFonts w:ascii="仿宋" w:eastAsia="仿宋" w:hAnsi="仿宋" w:hint="eastAsia"/>
              </w:rPr>
              <w:t>★1</w:t>
            </w:r>
            <w:r w:rsidRPr="00FE7B9A">
              <w:rPr>
                <w:rFonts w:ascii="仿宋" w:eastAsia="仿宋" w:hAnsi="仿宋"/>
              </w:rPr>
              <w:t>4</w:t>
            </w:r>
            <w:r w:rsidRPr="00FE7B9A">
              <w:rPr>
                <w:rFonts w:ascii="仿宋" w:eastAsia="仿宋" w:hAnsi="仿宋" w:hint="eastAsia"/>
              </w:rPr>
              <w:t>.控湿范围:40%</w:t>
            </w:r>
            <w:r w:rsidR="00415F83" w:rsidRPr="00FE7B9A">
              <w:rPr>
                <w:rFonts w:ascii="仿宋" w:eastAsia="仿宋" w:hAnsi="仿宋" w:hint="eastAsia"/>
              </w:rPr>
              <w:t xml:space="preserve"> - </w:t>
            </w:r>
            <w:r w:rsidRPr="00FE7B9A">
              <w:rPr>
                <w:rFonts w:ascii="仿宋" w:eastAsia="仿宋" w:hAnsi="仿宋" w:hint="eastAsia"/>
              </w:rPr>
              <w:t>95%RH，提供彩页供核对。</w:t>
            </w:r>
          </w:p>
          <w:p w14:paraId="13F26339" w14:textId="77777777" w:rsidR="000345C8" w:rsidRPr="00FE7B9A" w:rsidRDefault="00547720" w:rsidP="00FE7B9A">
            <w:pPr>
              <w:rPr>
                <w:rFonts w:ascii="仿宋" w:eastAsia="仿宋" w:hAnsi="仿宋"/>
              </w:rPr>
            </w:pPr>
            <w:r w:rsidRPr="00FE7B9A">
              <w:rPr>
                <w:rFonts w:ascii="仿宋" w:eastAsia="仿宋" w:hAnsi="仿宋" w:hint="eastAsia"/>
              </w:rPr>
              <w:t>1</w:t>
            </w:r>
            <w:r w:rsidRPr="00FE7B9A">
              <w:rPr>
                <w:rFonts w:ascii="仿宋" w:eastAsia="仿宋" w:hAnsi="仿宋"/>
              </w:rPr>
              <w:t>5</w:t>
            </w:r>
            <w:r w:rsidRPr="00FE7B9A">
              <w:rPr>
                <w:rFonts w:ascii="仿宋" w:eastAsia="仿宋" w:hAnsi="仿宋" w:hint="eastAsia"/>
              </w:rPr>
              <w:t>.控湿精度:±1%RH</w:t>
            </w:r>
          </w:p>
          <w:p w14:paraId="54D55091" w14:textId="77777777" w:rsidR="000345C8" w:rsidRPr="00FE7B9A" w:rsidRDefault="00547720" w:rsidP="00FE7B9A">
            <w:pPr>
              <w:rPr>
                <w:rFonts w:ascii="仿宋" w:eastAsia="仿宋" w:hAnsi="仿宋"/>
              </w:rPr>
            </w:pPr>
            <w:r w:rsidRPr="00FE7B9A">
              <w:rPr>
                <w:rFonts w:ascii="仿宋" w:eastAsia="仿宋" w:hAnsi="仿宋"/>
              </w:rPr>
              <w:t>16</w:t>
            </w:r>
            <w:r w:rsidRPr="00FE7B9A">
              <w:rPr>
                <w:rFonts w:ascii="仿宋" w:eastAsia="仿宋" w:hAnsi="仿宋" w:hint="eastAsia"/>
              </w:rPr>
              <w:t xml:space="preserve">.控湿波动度:±3%RH </w:t>
            </w:r>
            <w:r w:rsidR="00415F83" w:rsidRPr="00FE7B9A">
              <w:rPr>
                <w:rFonts w:ascii="仿宋" w:eastAsia="仿宋" w:hAnsi="仿宋" w:hint="eastAsia"/>
              </w:rPr>
              <w:t>-</w:t>
            </w:r>
            <w:r w:rsidRPr="00FE7B9A">
              <w:rPr>
                <w:rFonts w:ascii="仿宋" w:eastAsia="仿宋" w:hAnsi="仿宋" w:hint="eastAsia"/>
              </w:rPr>
              <w:t xml:space="preserve"> ±7%RH</w:t>
            </w:r>
          </w:p>
          <w:p w14:paraId="1680BE7B" w14:textId="77777777" w:rsidR="000345C8" w:rsidRPr="00FE7B9A" w:rsidRDefault="00547720" w:rsidP="00FE7B9A">
            <w:pPr>
              <w:rPr>
                <w:rFonts w:ascii="仿宋" w:eastAsia="仿宋" w:hAnsi="仿宋"/>
              </w:rPr>
            </w:pPr>
            <w:r w:rsidRPr="00FE7B9A">
              <w:rPr>
                <w:rFonts w:ascii="仿宋" w:eastAsia="仿宋" w:hAnsi="仿宋"/>
              </w:rPr>
              <w:t>17</w:t>
            </w:r>
            <w:r w:rsidRPr="00FE7B9A">
              <w:rPr>
                <w:rFonts w:ascii="仿宋" w:eastAsia="仿宋" w:hAnsi="仿宋" w:hint="eastAsia"/>
              </w:rPr>
              <w:t>.功率：2100W</w:t>
            </w:r>
          </w:p>
          <w:p w14:paraId="641830C6" w14:textId="77777777" w:rsidR="000345C8" w:rsidRPr="00FE7B9A" w:rsidRDefault="00547720" w:rsidP="00FE7B9A">
            <w:pPr>
              <w:rPr>
                <w:rFonts w:ascii="仿宋" w:eastAsia="仿宋" w:hAnsi="仿宋"/>
              </w:rPr>
            </w:pPr>
            <w:r w:rsidRPr="00FE7B9A">
              <w:rPr>
                <w:rFonts w:ascii="仿宋" w:eastAsia="仿宋" w:hAnsi="仿宋"/>
              </w:rPr>
              <w:t>18</w:t>
            </w:r>
            <w:r w:rsidRPr="00FE7B9A">
              <w:rPr>
                <w:rFonts w:ascii="仿宋" w:eastAsia="仿宋" w:hAnsi="仿宋" w:hint="eastAsia"/>
              </w:rPr>
              <w:t>.内部材料:不锈钢</w:t>
            </w:r>
          </w:p>
          <w:p w14:paraId="0F140FB2" w14:textId="77777777" w:rsidR="000345C8" w:rsidRPr="00FE7B9A" w:rsidRDefault="00547720" w:rsidP="00FE7B9A">
            <w:pPr>
              <w:rPr>
                <w:rFonts w:ascii="仿宋" w:eastAsia="仿宋" w:hAnsi="仿宋"/>
              </w:rPr>
            </w:pPr>
            <w:r w:rsidRPr="00FE7B9A">
              <w:rPr>
                <w:rFonts w:ascii="仿宋" w:eastAsia="仿宋" w:hAnsi="仿宋"/>
              </w:rPr>
              <w:t>19</w:t>
            </w:r>
            <w:r w:rsidRPr="00FE7B9A">
              <w:rPr>
                <w:rFonts w:ascii="仿宋" w:eastAsia="仿宋" w:hAnsi="仿宋" w:hint="eastAsia"/>
              </w:rPr>
              <w:t>.外部材料:冷轧钢板表面喷塑</w:t>
            </w:r>
          </w:p>
          <w:p w14:paraId="0FAAEB7F" w14:textId="77777777" w:rsidR="000345C8" w:rsidRPr="00FE7B9A" w:rsidRDefault="00547720" w:rsidP="00FE7B9A">
            <w:pPr>
              <w:rPr>
                <w:rFonts w:ascii="仿宋" w:eastAsia="仿宋" w:hAnsi="仿宋"/>
              </w:rPr>
            </w:pPr>
            <w:r w:rsidRPr="00FE7B9A">
              <w:rPr>
                <w:rFonts w:ascii="仿宋" w:eastAsia="仿宋" w:hAnsi="仿宋"/>
              </w:rPr>
              <w:t>20</w:t>
            </w:r>
            <w:r w:rsidRPr="00FE7B9A">
              <w:rPr>
                <w:rFonts w:ascii="仿宋" w:eastAsia="仿宋" w:hAnsi="仿宋" w:hint="eastAsia"/>
              </w:rPr>
              <w:t>.工作室尺寸mm:1110*600*1400</w:t>
            </w:r>
          </w:p>
          <w:p w14:paraId="2B1913B8" w14:textId="77777777" w:rsidR="000345C8" w:rsidRPr="00FE7B9A" w:rsidRDefault="00547720" w:rsidP="00FE7B9A">
            <w:pPr>
              <w:rPr>
                <w:rFonts w:ascii="仿宋" w:eastAsia="仿宋" w:hAnsi="仿宋"/>
              </w:rPr>
            </w:pPr>
            <w:r w:rsidRPr="00FE7B9A">
              <w:rPr>
                <w:rFonts w:ascii="仿宋" w:eastAsia="仿宋" w:hAnsi="仿宋" w:hint="eastAsia"/>
              </w:rPr>
              <w:t>★2</w:t>
            </w:r>
            <w:r w:rsidRPr="00FE7B9A">
              <w:rPr>
                <w:rFonts w:ascii="仿宋" w:eastAsia="仿宋" w:hAnsi="仿宋"/>
              </w:rPr>
              <w:t>1</w:t>
            </w:r>
            <w:r w:rsidRPr="00FE7B9A">
              <w:rPr>
                <w:rFonts w:ascii="仿宋" w:eastAsia="仿宋" w:hAnsi="仿宋" w:hint="eastAsia"/>
              </w:rPr>
              <w:t>.外形尺寸mm:1210*700*1980，提供彩页供核对。</w:t>
            </w:r>
          </w:p>
          <w:p w14:paraId="7C16569A" w14:textId="6A02CDEF" w:rsidR="000345C8" w:rsidRPr="00FE7B9A" w:rsidRDefault="00547720" w:rsidP="00FE7B9A">
            <w:pPr>
              <w:rPr>
                <w:rFonts w:ascii="仿宋" w:eastAsia="仿宋" w:hAnsi="仿宋"/>
              </w:rPr>
            </w:pPr>
            <w:r w:rsidRPr="00FE7B9A">
              <w:rPr>
                <w:rFonts w:ascii="仿宋" w:eastAsia="仿宋" w:hAnsi="仿宋" w:hint="eastAsia"/>
              </w:rPr>
              <w:t>2</w:t>
            </w:r>
            <w:r w:rsidRPr="00FE7B9A">
              <w:rPr>
                <w:rFonts w:ascii="仿宋" w:eastAsia="仿宋" w:hAnsi="仿宋"/>
              </w:rPr>
              <w:t>2.</w:t>
            </w:r>
            <w:r w:rsidRPr="00FE7B9A">
              <w:rPr>
                <w:rFonts w:ascii="仿宋" w:eastAsia="仿宋" w:hAnsi="仿宋" w:hint="eastAsia"/>
              </w:rPr>
              <w:t>质保期</w:t>
            </w:r>
            <w:r w:rsidR="00CC08B8">
              <w:rPr>
                <w:rFonts w:ascii="仿宋" w:eastAsia="仿宋" w:hAnsi="仿宋" w:hint="eastAsia"/>
              </w:rPr>
              <w:t>2</w:t>
            </w:r>
            <w:r w:rsidRPr="00FE7B9A">
              <w:rPr>
                <w:rFonts w:ascii="仿宋" w:eastAsia="仿宋" w:hAnsi="仿宋" w:hint="eastAsia"/>
              </w:rPr>
              <w:t>年。</w:t>
            </w:r>
          </w:p>
          <w:p w14:paraId="00054D35" w14:textId="77777777" w:rsidR="00D10F0A" w:rsidRPr="00FE7B9A" w:rsidRDefault="00D10F0A" w:rsidP="00FE7B9A">
            <w:pPr>
              <w:rPr>
                <w:rFonts w:ascii="仿宋" w:eastAsia="仿宋" w:hAnsi="仿宋"/>
              </w:rPr>
            </w:pPr>
            <w:r w:rsidRPr="00FE7B9A">
              <w:rPr>
                <w:rFonts w:ascii="仿宋" w:eastAsia="仿宋" w:hAnsi="仿宋" w:hint="eastAsia"/>
              </w:rPr>
              <w:t>23.所投产品必须有生产厂家授权或代理证明原件。</w:t>
            </w:r>
          </w:p>
          <w:p w14:paraId="666F9616" w14:textId="77777777" w:rsidR="00D10F0A" w:rsidRPr="00FE7B9A" w:rsidRDefault="00D10F0A" w:rsidP="00FE7B9A">
            <w:pPr>
              <w:rPr>
                <w:rFonts w:ascii="仿宋" w:eastAsia="仿宋" w:hAnsi="仿宋"/>
              </w:rPr>
            </w:pPr>
            <w:r w:rsidRPr="00FE7B9A">
              <w:rPr>
                <w:rFonts w:ascii="仿宋" w:eastAsia="仿宋" w:hAnsi="仿宋" w:hint="eastAsia"/>
              </w:rPr>
              <w:t>★24.要求供应人工气候箱的生产厂家在合肥有售后服务点，发生故障时，4小时内必须提供服务。</w:t>
            </w:r>
          </w:p>
          <w:p w14:paraId="61DDADCC" w14:textId="77777777" w:rsidR="00D10F0A" w:rsidRPr="00FE7B9A" w:rsidRDefault="00D10F0A" w:rsidP="00FE7B9A">
            <w:pPr>
              <w:rPr>
                <w:rFonts w:ascii="仿宋" w:eastAsia="仿宋" w:hAnsi="仿宋"/>
              </w:rPr>
            </w:pPr>
            <w:r w:rsidRPr="00FE7B9A">
              <w:rPr>
                <w:rFonts w:ascii="仿宋" w:eastAsia="仿宋" w:hAnsi="仿宋" w:hint="eastAsia"/>
              </w:rPr>
              <w:t>2</w:t>
            </w:r>
            <w:r w:rsidRPr="00FE7B9A">
              <w:rPr>
                <w:rFonts w:ascii="仿宋" w:eastAsia="仿宋" w:hAnsi="仿宋"/>
              </w:rPr>
              <w:t>5.</w:t>
            </w:r>
            <w:r w:rsidRPr="00FE7B9A">
              <w:rPr>
                <w:rFonts w:ascii="仿宋" w:eastAsia="仿宋" w:hAnsi="仿宋" w:hint="eastAsia"/>
              </w:rPr>
              <w:t>供应商必需在使用者的实验室内安装调试仪器直至用户认可仪器符合技术性能为止。</w:t>
            </w:r>
          </w:p>
          <w:p w14:paraId="106150B7" w14:textId="77777777" w:rsidR="00D10F0A" w:rsidRPr="00FE7B9A" w:rsidRDefault="00D10F0A" w:rsidP="00FE7B9A">
            <w:pPr>
              <w:rPr>
                <w:rFonts w:ascii="仿宋" w:eastAsia="仿宋" w:hAnsi="仿宋"/>
              </w:rPr>
            </w:pPr>
            <w:r w:rsidRPr="00FE7B9A">
              <w:rPr>
                <w:rFonts w:ascii="仿宋" w:eastAsia="仿宋" w:hAnsi="仿宋" w:hint="eastAsia"/>
              </w:rPr>
              <w:t>供应商必须为买方提供培训，培训内容包括仪器的基本原理、操作及一般仪器维护保养知识。</w:t>
            </w:r>
          </w:p>
        </w:tc>
        <w:tc>
          <w:tcPr>
            <w:tcW w:w="366" w:type="pct"/>
            <w:vAlign w:val="center"/>
          </w:tcPr>
          <w:p w14:paraId="00623BA6" w14:textId="77777777" w:rsidR="000345C8" w:rsidRPr="000143F6" w:rsidRDefault="00547720">
            <w:pPr>
              <w:jc w:val="center"/>
              <w:rPr>
                <w:rFonts w:ascii="仿宋" w:eastAsia="仿宋" w:hAnsi="仿宋"/>
                <w:szCs w:val="21"/>
              </w:rPr>
            </w:pPr>
            <w:r w:rsidRPr="000143F6">
              <w:rPr>
                <w:rFonts w:ascii="仿宋" w:eastAsia="仿宋" w:hAnsi="仿宋" w:hint="eastAsia"/>
                <w:szCs w:val="21"/>
              </w:rPr>
              <w:lastRenderedPageBreak/>
              <w:t>台</w:t>
            </w:r>
          </w:p>
        </w:tc>
        <w:tc>
          <w:tcPr>
            <w:tcW w:w="378" w:type="pct"/>
            <w:vAlign w:val="center"/>
          </w:tcPr>
          <w:p w14:paraId="53970780" w14:textId="77777777" w:rsidR="000345C8" w:rsidRPr="000143F6" w:rsidRDefault="00547720">
            <w:pPr>
              <w:jc w:val="center"/>
              <w:rPr>
                <w:rFonts w:ascii="仿宋" w:eastAsia="仿宋" w:hAnsi="仿宋"/>
                <w:szCs w:val="21"/>
              </w:rPr>
            </w:pPr>
            <w:r w:rsidRPr="000143F6">
              <w:rPr>
                <w:rFonts w:ascii="仿宋" w:eastAsia="仿宋" w:hAnsi="仿宋"/>
                <w:szCs w:val="21"/>
              </w:rPr>
              <w:t>1</w:t>
            </w:r>
          </w:p>
        </w:tc>
        <w:tc>
          <w:tcPr>
            <w:tcW w:w="404" w:type="pct"/>
            <w:vAlign w:val="center"/>
          </w:tcPr>
          <w:p w14:paraId="64079C2E" w14:textId="77777777" w:rsidR="000345C8" w:rsidRPr="000143F6" w:rsidRDefault="000345C8">
            <w:pPr>
              <w:jc w:val="center"/>
              <w:rPr>
                <w:rFonts w:ascii="仿宋" w:eastAsia="仿宋" w:hAnsi="仿宋"/>
                <w:szCs w:val="21"/>
              </w:rPr>
            </w:pPr>
          </w:p>
        </w:tc>
        <w:tc>
          <w:tcPr>
            <w:tcW w:w="407" w:type="pct"/>
            <w:vAlign w:val="center"/>
          </w:tcPr>
          <w:p w14:paraId="12FF8168" w14:textId="77777777" w:rsidR="000345C8" w:rsidRPr="000143F6" w:rsidRDefault="000345C8">
            <w:pPr>
              <w:jc w:val="center"/>
              <w:rPr>
                <w:rFonts w:ascii="仿宋" w:eastAsia="仿宋" w:hAnsi="仿宋"/>
                <w:szCs w:val="21"/>
              </w:rPr>
            </w:pPr>
          </w:p>
        </w:tc>
        <w:tc>
          <w:tcPr>
            <w:tcW w:w="405" w:type="pct"/>
            <w:vAlign w:val="center"/>
          </w:tcPr>
          <w:p w14:paraId="6F142D73" w14:textId="77777777" w:rsidR="000345C8" w:rsidRPr="000143F6" w:rsidRDefault="000345C8">
            <w:pPr>
              <w:rPr>
                <w:rFonts w:ascii="仿宋" w:eastAsia="仿宋" w:hAnsi="仿宋"/>
                <w:szCs w:val="21"/>
              </w:rPr>
            </w:pPr>
          </w:p>
        </w:tc>
      </w:tr>
      <w:tr w:rsidR="000345C8" w14:paraId="14807276" w14:textId="77777777" w:rsidTr="009503C8">
        <w:trPr>
          <w:trHeight w:val="720"/>
        </w:trPr>
        <w:tc>
          <w:tcPr>
            <w:tcW w:w="5000" w:type="pct"/>
            <w:gridSpan w:val="8"/>
            <w:vAlign w:val="center"/>
          </w:tcPr>
          <w:p w14:paraId="1C8B065A" w14:textId="77777777" w:rsidR="000345C8" w:rsidRPr="000143F6" w:rsidRDefault="000345C8">
            <w:pPr>
              <w:rPr>
                <w:rFonts w:ascii="仿宋" w:eastAsia="仿宋" w:hAnsi="仿宋"/>
                <w:szCs w:val="21"/>
              </w:rPr>
            </w:pPr>
          </w:p>
          <w:p w14:paraId="1C7F5E2C" w14:textId="77777777" w:rsidR="000345C8" w:rsidRPr="000143F6" w:rsidRDefault="000345C8">
            <w:pPr>
              <w:rPr>
                <w:rFonts w:ascii="仿宋" w:eastAsia="仿宋" w:hAnsi="仿宋"/>
                <w:szCs w:val="21"/>
              </w:rPr>
            </w:pPr>
          </w:p>
          <w:p w14:paraId="5D4C8FA8" w14:textId="77777777" w:rsidR="000345C8" w:rsidRPr="000143F6" w:rsidRDefault="000345C8">
            <w:pPr>
              <w:rPr>
                <w:rFonts w:ascii="仿宋" w:eastAsia="仿宋" w:hAnsi="仿宋"/>
                <w:szCs w:val="21"/>
              </w:rPr>
            </w:pPr>
          </w:p>
          <w:p w14:paraId="5D2FF96B" w14:textId="77777777" w:rsidR="000345C8" w:rsidRPr="000143F6" w:rsidRDefault="00547720">
            <w:pPr>
              <w:rPr>
                <w:rFonts w:ascii="仿宋" w:eastAsia="仿宋" w:hAnsi="仿宋"/>
                <w:szCs w:val="21"/>
              </w:rPr>
            </w:pPr>
            <w:r w:rsidRPr="000143F6">
              <w:rPr>
                <w:rFonts w:ascii="仿宋" w:eastAsia="仿宋" w:hAnsi="仿宋" w:hint="eastAsia"/>
                <w:szCs w:val="21"/>
              </w:rPr>
              <w:t>总计报价金额（小写）：</w:t>
            </w:r>
          </w:p>
        </w:tc>
      </w:tr>
    </w:tbl>
    <w:p w14:paraId="1EB3E49F" w14:textId="77777777" w:rsidR="000345C8" w:rsidRDefault="000345C8">
      <w:pPr>
        <w:rPr>
          <w:rFonts w:ascii="宋体" w:hAnsi="宋体"/>
          <w:szCs w:val="21"/>
        </w:rPr>
      </w:pPr>
    </w:p>
    <w:p w14:paraId="765673BC" w14:textId="77777777" w:rsidR="000345C8" w:rsidRDefault="00547720">
      <w:pPr>
        <w:rPr>
          <w:rFonts w:ascii="宋体" w:hAnsi="宋体"/>
          <w:szCs w:val="21"/>
        </w:rPr>
      </w:pPr>
      <w:r>
        <w:rPr>
          <w:rFonts w:ascii="宋体" w:hAnsi="宋体" w:hint="eastAsia"/>
          <w:szCs w:val="21"/>
        </w:rPr>
        <w:t>备注：以上报价均为含税价。</w:t>
      </w:r>
    </w:p>
    <w:p w14:paraId="7F9D05D4" w14:textId="77777777" w:rsidR="00BA31C1" w:rsidRDefault="00BA31C1">
      <w:pPr>
        <w:spacing w:beforeLines="50" w:before="156" w:afterLines="50" w:after="156" w:line="400" w:lineRule="exact"/>
        <w:ind w:firstLineChars="200" w:firstLine="480"/>
        <w:rPr>
          <w:rFonts w:ascii="宋体" w:hAnsi="宋体"/>
          <w:sz w:val="24"/>
          <w:szCs w:val="24"/>
        </w:rPr>
      </w:pPr>
    </w:p>
    <w:p w14:paraId="6DA2FA8A" w14:textId="74DA8E96" w:rsidR="000345C8" w:rsidRDefault="00547720">
      <w:pPr>
        <w:spacing w:beforeLines="50" w:before="156" w:afterLines="50" w:after="156" w:line="400" w:lineRule="exact"/>
        <w:ind w:firstLineChars="200" w:firstLine="480"/>
        <w:rPr>
          <w:rFonts w:ascii="宋体" w:hAnsi="宋体"/>
          <w:sz w:val="24"/>
          <w:szCs w:val="24"/>
        </w:rPr>
      </w:pPr>
      <w:r>
        <w:rPr>
          <w:rFonts w:ascii="宋体" w:hAnsi="宋体" w:hint="eastAsia"/>
          <w:sz w:val="24"/>
          <w:szCs w:val="24"/>
        </w:rPr>
        <w:t>报价人签字：</w:t>
      </w:r>
    </w:p>
    <w:p w14:paraId="20727B18" w14:textId="77777777" w:rsidR="000345C8" w:rsidRDefault="00547720">
      <w:pPr>
        <w:spacing w:line="400" w:lineRule="exact"/>
        <w:ind w:left="480"/>
        <w:rPr>
          <w:rFonts w:ascii="宋体" w:hAnsi="宋体"/>
          <w:sz w:val="24"/>
          <w:szCs w:val="24"/>
        </w:rPr>
      </w:pPr>
      <w:r>
        <w:rPr>
          <w:rFonts w:ascii="宋体" w:hAnsi="宋体" w:hint="eastAsia"/>
          <w:sz w:val="24"/>
          <w:szCs w:val="24"/>
        </w:rPr>
        <w:t xml:space="preserve">联系电话：                 </w:t>
      </w:r>
    </w:p>
    <w:p w14:paraId="62E8FE0A" w14:textId="77777777" w:rsidR="000345C8" w:rsidRDefault="00547720">
      <w:pPr>
        <w:wordWrap w:val="0"/>
        <w:spacing w:afterLines="100" w:after="312" w:line="400" w:lineRule="exact"/>
        <w:ind w:firstLineChars="225" w:firstLine="540"/>
        <w:jc w:val="center"/>
        <w:rPr>
          <w:rFonts w:ascii="宋体" w:hAnsi="宋体"/>
          <w:sz w:val="24"/>
          <w:szCs w:val="24"/>
        </w:rPr>
      </w:pPr>
      <w:r>
        <w:rPr>
          <w:rFonts w:ascii="宋体" w:hAnsi="宋体" w:hint="eastAsia"/>
          <w:sz w:val="24"/>
          <w:szCs w:val="24"/>
        </w:rPr>
        <w:t xml:space="preserve">                                       公司名称：（公司盖章）       </w:t>
      </w:r>
    </w:p>
    <w:p w14:paraId="1F66B9ED" w14:textId="77777777" w:rsidR="000345C8" w:rsidRDefault="00547720">
      <w:pPr>
        <w:wordWrap w:val="0"/>
        <w:spacing w:afterLines="100" w:after="312" w:line="400" w:lineRule="exact"/>
        <w:ind w:firstLineChars="225" w:firstLine="540"/>
        <w:jc w:val="center"/>
        <w:rPr>
          <w:rFonts w:asciiTheme="minorEastAsia" w:eastAsiaTheme="minorEastAsia" w:hAnsiTheme="minorEastAsia"/>
          <w:bCs/>
          <w:kern w:val="0"/>
          <w:sz w:val="24"/>
          <w:szCs w:val="28"/>
        </w:rPr>
      </w:pPr>
      <w:r>
        <w:rPr>
          <w:rFonts w:ascii="宋体" w:hAnsi="宋体" w:hint="eastAsia"/>
          <w:sz w:val="24"/>
          <w:szCs w:val="24"/>
        </w:rPr>
        <w:t xml:space="preserve">                                                年   月   日          </w:t>
      </w:r>
    </w:p>
    <w:sectPr w:rsidR="000345C8">
      <w:footerReference w:type="even" r:id="rId7"/>
      <w:footerReference w:type="default" r:id="rId8"/>
      <w:pgSz w:w="11906" w:h="16838"/>
      <w:pgMar w:top="1191" w:right="1134"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A99CD" w14:textId="77777777" w:rsidR="002C7BF7" w:rsidRDefault="002C7BF7">
      <w:r>
        <w:separator/>
      </w:r>
    </w:p>
  </w:endnote>
  <w:endnote w:type="continuationSeparator" w:id="0">
    <w:p w14:paraId="624E8F00" w14:textId="77777777" w:rsidR="002C7BF7" w:rsidRDefault="002C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FE94" w14:textId="77777777" w:rsidR="000345C8" w:rsidRDefault="00547720">
    <w:pPr>
      <w:pStyle w:val="a4"/>
      <w:framePr w:wrap="around" w:vAnchor="text" w:hAnchor="margin" w:xAlign="right" w:y="1"/>
      <w:rPr>
        <w:rStyle w:val="a9"/>
      </w:rPr>
    </w:pPr>
    <w:r>
      <w:fldChar w:fldCharType="begin"/>
    </w:r>
    <w:r>
      <w:rPr>
        <w:rStyle w:val="a9"/>
      </w:rPr>
      <w:instrText xml:space="preserve">PAGE  </w:instrText>
    </w:r>
    <w:r>
      <w:fldChar w:fldCharType="separate"/>
    </w:r>
    <w:r>
      <w:rPr>
        <w:rStyle w:val="a9"/>
      </w:rPr>
      <w:t>1</w:t>
    </w:r>
    <w:r>
      <w:fldChar w:fldCharType="end"/>
    </w:r>
  </w:p>
  <w:p w14:paraId="63C049B5" w14:textId="77777777" w:rsidR="000345C8" w:rsidRDefault="000345C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6843" w14:textId="77777777" w:rsidR="000345C8" w:rsidRDefault="00547720">
    <w:pPr>
      <w:pStyle w:val="a4"/>
      <w:framePr w:wrap="around" w:vAnchor="text" w:hAnchor="margin" w:xAlign="right" w:y="1"/>
      <w:rPr>
        <w:rStyle w:val="a9"/>
      </w:rPr>
    </w:pPr>
    <w:r>
      <w:fldChar w:fldCharType="begin"/>
    </w:r>
    <w:r>
      <w:rPr>
        <w:rStyle w:val="a9"/>
      </w:rPr>
      <w:instrText xml:space="preserve">PAGE  </w:instrText>
    </w:r>
    <w:r>
      <w:fldChar w:fldCharType="separate"/>
    </w:r>
    <w:r w:rsidR="00415F83">
      <w:rPr>
        <w:rStyle w:val="a9"/>
        <w:noProof/>
      </w:rPr>
      <w:t>2</w:t>
    </w:r>
    <w:r>
      <w:fldChar w:fldCharType="end"/>
    </w:r>
  </w:p>
  <w:p w14:paraId="14D08D16" w14:textId="77777777" w:rsidR="000345C8" w:rsidRDefault="000345C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3658A" w14:textId="77777777" w:rsidR="002C7BF7" w:rsidRDefault="002C7BF7">
      <w:r>
        <w:separator/>
      </w:r>
    </w:p>
  </w:footnote>
  <w:footnote w:type="continuationSeparator" w:id="0">
    <w:p w14:paraId="74961BF0" w14:textId="77777777" w:rsidR="002C7BF7" w:rsidRDefault="002C7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43382"/>
    <w:multiLevelType w:val="singleLevel"/>
    <w:tmpl w:val="64F43382"/>
    <w:lvl w:ilvl="0">
      <w:start w:val="1"/>
      <w:numFmt w:val="decimal"/>
      <w:lvlText w:val="%1、"/>
      <w:lvlJc w:val="left"/>
      <w:pPr>
        <w:tabs>
          <w:tab w:val="left" w:pos="855"/>
        </w:tabs>
        <w:ind w:left="855" w:hanging="375"/>
      </w:pPr>
      <w:rPr>
        <w:rFonts w:hint="eastAsia"/>
      </w:rPr>
    </w:lvl>
  </w:abstractNum>
  <w:abstractNum w:abstractNumId="1" w15:restartNumberingAfterBreak="0">
    <w:nsid w:val="74498A40"/>
    <w:multiLevelType w:val="singleLevel"/>
    <w:tmpl w:val="74498A40"/>
    <w:lvl w:ilvl="0">
      <w:start w:val="25"/>
      <w:numFmt w:val="decimal"/>
      <w:lvlText w:val="%1."/>
      <w:lvlJc w:val="left"/>
      <w:pPr>
        <w:tabs>
          <w:tab w:val="left" w:pos="312"/>
        </w:tabs>
      </w:pPr>
    </w:lvl>
  </w:abstractNum>
  <w:num w:numId="1" w16cid:durableId="416023055">
    <w:abstractNumId w:val="0"/>
  </w:num>
  <w:num w:numId="2" w16cid:durableId="1698504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RkMmIyNDc3NTEwZTk1YzA0YTJhNzZmNzZkZjJiZjEifQ=="/>
  </w:docVars>
  <w:rsids>
    <w:rsidRoot w:val="0F5361D5"/>
    <w:rsid w:val="000143F6"/>
    <w:rsid w:val="000345C8"/>
    <w:rsid w:val="000D2FE6"/>
    <w:rsid w:val="001F7121"/>
    <w:rsid w:val="00211EA3"/>
    <w:rsid w:val="00221010"/>
    <w:rsid w:val="002C7BF7"/>
    <w:rsid w:val="00396E85"/>
    <w:rsid w:val="003C19C4"/>
    <w:rsid w:val="003D6C0E"/>
    <w:rsid w:val="00415F83"/>
    <w:rsid w:val="004307BC"/>
    <w:rsid w:val="0054412C"/>
    <w:rsid w:val="00547720"/>
    <w:rsid w:val="005724C2"/>
    <w:rsid w:val="005B37C9"/>
    <w:rsid w:val="005C3E83"/>
    <w:rsid w:val="00624ED9"/>
    <w:rsid w:val="007A410F"/>
    <w:rsid w:val="007B1141"/>
    <w:rsid w:val="007C0A67"/>
    <w:rsid w:val="008E7523"/>
    <w:rsid w:val="009503C8"/>
    <w:rsid w:val="009C2E4B"/>
    <w:rsid w:val="00A0385D"/>
    <w:rsid w:val="00A21ACC"/>
    <w:rsid w:val="00AD7946"/>
    <w:rsid w:val="00B81324"/>
    <w:rsid w:val="00BA31C1"/>
    <w:rsid w:val="00BB53B1"/>
    <w:rsid w:val="00BF2FA8"/>
    <w:rsid w:val="00CC08B8"/>
    <w:rsid w:val="00D04C6A"/>
    <w:rsid w:val="00D10F0A"/>
    <w:rsid w:val="00D91E2D"/>
    <w:rsid w:val="00EA2418"/>
    <w:rsid w:val="00FE7B9A"/>
    <w:rsid w:val="02C326B6"/>
    <w:rsid w:val="038510F9"/>
    <w:rsid w:val="069124F9"/>
    <w:rsid w:val="08524FF9"/>
    <w:rsid w:val="08D85D87"/>
    <w:rsid w:val="0A61419C"/>
    <w:rsid w:val="0BF31185"/>
    <w:rsid w:val="0E352932"/>
    <w:rsid w:val="0EC16537"/>
    <w:rsid w:val="0F5361D5"/>
    <w:rsid w:val="13731BD9"/>
    <w:rsid w:val="168D732C"/>
    <w:rsid w:val="176364AC"/>
    <w:rsid w:val="1A176E76"/>
    <w:rsid w:val="20DD4C4D"/>
    <w:rsid w:val="212C11A6"/>
    <w:rsid w:val="222F6B24"/>
    <w:rsid w:val="22D441DE"/>
    <w:rsid w:val="2DDC5385"/>
    <w:rsid w:val="304922A2"/>
    <w:rsid w:val="311A734C"/>
    <w:rsid w:val="3B484416"/>
    <w:rsid w:val="3DA96BAE"/>
    <w:rsid w:val="3E7D26DB"/>
    <w:rsid w:val="43BF3F28"/>
    <w:rsid w:val="49D61BFB"/>
    <w:rsid w:val="49DE368B"/>
    <w:rsid w:val="4C574123"/>
    <w:rsid w:val="4CB407C7"/>
    <w:rsid w:val="4CC27490"/>
    <w:rsid w:val="4E542B26"/>
    <w:rsid w:val="51890380"/>
    <w:rsid w:val="541217E8"/>
    <w:rsid w:val="561F02EA"/>
    <w:rsid w:val="57F6770E"/>
    <w:rsid w:val="5A132EB1"/>
    <w:rsid w:val="5B3D36AA"/>
    <w:rsid w:val="5B643598"/>
    <w:rsid w:val="5C833DF0"/>
    <w:rsid w:val="5DEB6566"/>
    <w:rsid w:val="5EA045A1"/>
    <w:rsid w:val="5F261CF9"/>
    <w:rsid w:val="5F7B4B19"/>
    <w:rsid w:val="655F2A9E"/>
    <w:rsid w:val="65D961C3"/>
    <w:rsid w:val="65F70C62"/>
    <w:rsid w:val="66501E50"/>
    <w:rsid w:val="66E1540A"/>
    <w:rsid w:val="713726A8"/>
    <w:rsid w:val="74A6136A"/>
    <w:rsid w:val="750F0577"/>
    <w:rsid w:val="76E15C94"/>
    <w:rsid w:val="7904505B"/>
    <w:rsid w:val="793A7F5C"/>
    <w:rsid w:val="795C5C96"/>
    <w:rsid w:val="7B1755DD"/>
    <w:rsid w:val="7B181EC7"/>
    <w:rsid w:val="7E3E3F4B"/>
    <w:rsid w:val="7ED61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A401F"/>
  <w15:docId w15:val="{834E1340-FE22-4F5C-BB30-D4E03860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Pr>
      <w:rFonts w:ascii="仿宋" w:eastAsia="仿宋" w:hAnsi="仿宋" w:cs="仿宋"/>
      <w:sz w:val="28"/>
      <w:szCs w:val="28"/>
      <w:lang w:val="zh-CN" w:bidi="zh-CN"/>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qFormat/>
  </w:style>
  <w:style w:type="paragraph" w:styleId="aa">
    <w:name w:val="List Paragraph"/>
    <w:basedOn w:val="a"/>
    <w:uiPriority w:val="99"/>
    <w:unhideWhenUsed/>
    <w:qFormat/>
    <w:pPr>
      <w:ind w:firstLineChars="200" w:firstLine="420"/>
    </w:pPr>
  </w:style>
  <w:style w:type="character" w:customStyle="1" w:styleId="a7">
    <w:name w:val="页眉 字符"/>
    <w:basedOn w:val="a1"/>
    <w:link w:val="a6"/>
    <w:qFormat/>
    <w:rPr>
      <w:kern w:val="2"/>
      <w:sz w:val="18"/>
      <w:szCs w:val="18"/>
    </w:rPr>
  </w:style>
  <w:style w:type="character" w:customStyle="1" w:styleId="a5">
    <w:name w:val="页脚 字符"/>
    <w:basedOn w:val="a1"/>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昊人</dc:creator>
  <cp:lastModifiedBy>婕 陆</cp:lastModifiedBy>
  <cp:revision>7</cp:revision>
  <cp:lastPrinted>2022-05-26T09:15:00Z</cp:lastPrinted>
  <dcterms:created xsi:type="dcterms:W3CDTF">2023-02-28T14:26:00Z</dcterms:created>
  <dcterms:modified xsi:type="dcterms:W3CDTF">2023-02-28T14:43:00Z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A6B64F77C88243E5815C6C3FD4499661</vt:lpwstr>
  </property>
</Properties>
</file>